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2E7D" w14:textId="22BA6644" w:rsidR="00E1380C" w:rsidRPr="00E1380C" w:rsidRDefault="00D125F0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5F0">
        <w:rPr>
          <w:rFonts w:ascii="Times New Roman" w:hAnsi="Times New Roman" w:cs="Times New Roman"/>
          <w:b/>
          <w:bCs/>
          <w:sz w:val="24"/>
          <w:szCs w:val="24"/>
        </w:rPr>
        <w:t xml:space="preserve">MANİPULATİF TEDAVİ </w:t>
      </w:r>
      <w:r w:rsidRPr="00D125F0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380C" w:rsidRPr="00E1380C">
        <w:rPr>
          <w:rFonts w:ascii="Times New Roman" w:hAnsi="Times New Roman" w:cs="Times New Roman"/>
          <w:b/>
          <w:bCs/>
          <w:sz w:val="24"/>
          <w:szCs w:val="24"/>
        </w:rPr>
        <w:t>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Uygulama Sınavı Değerlendirme </w:t>
      </w:r>
      <w:proofErr w:type="spellStart"/>
      <w:r w:rsidRPr="00E1380C">
        <w:rPr>
          <w:rFonts w:ascii="Times New Roman" w:hAnsi="Times New Roman" w:cs="Times New Roman"/>
          <w:b/>
          <w:bCs/>
          <w:sz w:val="24"/>
          <w:szCs w:val="24"/>
        </w:rPr>
        <w:t>Rubriği</w:t>
      </w:r>
      <w:proofErr w:type="spellEnd"/>
    </w:p>
    <w:p w14:paraId="71694559" w14:textId="77ABBBA4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5F0" w:rsidRPr="00D125F0">
        <w:rPr>
          <w:rFonts w:ascii="Times New Roman" w:hAnsi="Times New Roman" w:cs="Times New Roman"/>
          <w:sz w:val="24"/>
          <w:szCs w:val="24"/>
        </w:rPr>
        <w:t>Manipulatif</w:t>
      </w:r>
      <w:proofErr w:type="spellEnd"/>
      <w:r w:rsidR="00D125F0" w:rsidRPr="00D125F0">
        <w:rPr>
          <w:rFonts w:ascii="Times New Roman" w:hAnsi="Times New Roman" w:cs="Times New Roman"/>
          <w:sz w:val="24"/>
          <w:szCs w:val="24"/>
        </w:rPr>
        <w:t xml:space="preserve"> Tedavi II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2546FC7E" w:rsidR="00E1380C" w:rsidRPr="00E1380C" w:rsidRDefault="00E1380C" w:rsidP="00D125F0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rubriği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5F0" w:rsidRPr="00D125F0">
        <w:rPr>
          <w:rFonts w:ascii="Times New Roman" w:hAnsi="Times New Roman" w:cs="Times New Roman"/>
          <w:sz w:val="24"/>
          <w:szCs w:val="24"/>
        </w:rPr>
        <w:t>Manipulatif</w:t>
      </w:r>
      <w:proofErr w:type="spellEnd"/>
      <w:r w:rsidR="00D125F0" w:rsidRPr="00D125F0">
        <w:rPr>
          <w:rFonts w:ascii="Times New Roman" w:hAnsi="Times New Roman" w:cs="Times New Roman"/>
          <w:sz w:val="24"/>
          <w:szCs w:val="24"/>
        </w:rPr>
        <w:t xml:space="preserve"> Tedavi </w:t>
      </w:r>
      <w:proofErr w:type="spellStart"/>
      <w:r w:rsidR="00D125F0" w:rsidRPr="00D125F0">
        <w:rPr>
          <w:rFonts w:ascii="Times New Roman" w:hAnsi="Times New Roman" w:cs="Times New Roman"/>
          <w:sz w:val="24"/>
          <w:szCs w:val="24"/>
        </w:rPr>
        <w:t>II</w:t>
      </w:r>
      <w:r w:rsidR="00D125F0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D125F0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26"/>
        <w:gridCol w:w="306"/>
        <w:gridCol w:w="306"/>
        <w:gridCol w:w="306"/>
        <w:gridCol w:w="306"/>
        <w:gridCol w:w="306"/>
        <w:gridCol w:w="306"/>
      </w:tblGrid>
      <w:tr w:rsidR="00D125F0" w:rsidRPr="00D125F0" w14:paraId="24A862BF" w14:textId="77777777" w:rsidTr="00D125F0">
        <w:tc>
          <w:tcPr>
            <w:tcW w:w="0" w:type="auto"/>
            <w:hideMark/>
          </w:tcPr>
          <w:p w14:paraId="77C4028E" w14:textId="77777777" w:rsidR="00D125F0" w:rsidRPr="00D125F0" w:rsidRDefault="00D125F0" w:rsidP="00D1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tr-US" w:eastAsia="tr-TR"/>
                <w14:ligatures w14:val="none"/>
              </w:rPr>
              <w:t>Değerlendirme Ölçütü</w:t>
            </w:r>
          </w:p>
        </w:tc>
        <w:tc>
          <w:tcPr>
            <w:tcW w:w="0" w:type="auto"/>
            <w:hideMark/>
          </w:tcPr>
          <w:p w14:paraId="35A2E804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5ABA09E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43DABF5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CFAB8B0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98BF3E2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917E490" w14:textId="77777777" w:rsidR="00D125F0" w:rsidRPr="00D125F0" w:rsidRDefault="00D125F0" w:rsidP="00D12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tr-US" w:eastAsia="tr-TR"/>
                <w14:ligatures w14:val="none"/>
              </w:rPr>
              <w:t>5</w:t>
            </w:r>
          </w:p>
        </w:tc>
      </w:tr>
      <w:tr w:rsidR="00D125F0" w:rsidRPr="00D125F0" w14:paraId="1216C103" w14:textId="77777777" w:rsidTr="00D125F0">
        <w:tc>
          <w:tcPr>
            <w:tcW w:w="0" w:type="auto"/>
            <w:hideMark/>
          </w:tcPr>
          <w:p w14:paraId="6AE10B95" w14:textId="77777777" w:rsidR="00D125F0" w:rsidRPr="00D125F0" w:rsidRDefault="00D125F0" w:rsidP="00D125F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1. Uygulama öncesi hazırlık ve organizasyon (ortam, materyal, plan)</w:t>
            </w:r>
          </w:p>
        </w:tc>
        <w:tc>
          <w:tcPr>
            <w:tcW w:w="0" w:type="auto"/>
            <w:hideMark/>
          </w:tcPr>
          <w:p w14:paraId="568636E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F6469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FDF70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FB876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86B13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4A7928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3ED0F887" w14:textId="77777777" w:rsidTr="00D125F0">
        <w:tc>
          <w:tcPr>
            <w:tcW w:w="0" w:type="auto"/>
            <w:hideMark/>
          </w:tcPr>
          <w:p w14:paraId="0DF73C8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2. Kolumna vertebralis ve periferik eklemlerin fonksiyonel anatomisini doğru açıklama</w:t>
            </w:r>
          </w:p>
        </w:tc>
        <w:tc>
          <w:tcPr>
            <w:tcW w:w="0" w:type="auto"/>
            <w:hideMark/>
          </w:tcPr>
          <w:p w14:paraId="60D9AF8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2EC50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48626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F2BA64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E56D0B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94E2E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43B19D1F" w14:textId="77777777" w:rsidTr="00D125F0">
        <w:tc>
          <w:tcPr>
            <w:tcW w:w="0" w:type="auto"/>
            <w:hideMark/>
          </w:tcPr>
          <w:p w14:paraId="71DB399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3. Biyomekanik/patomekanik ilişkiyi kurma (eklem-yumuşak doku)</w:t>
            </w:r>
          </w:p>
        </w:tc>
        <w:tc>
          <w:tcPr>
            <w:tcW w:w="0" w:type="auto"/>
            <w:hideMark/>
          </w:tcPr>
          <w:p w14:paraId="023E55CB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6DF5B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78EE7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61FCF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3160A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54A10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118B8219" w14:textId="77777777" w:rsidTr="00D125F0">
        <w:tc>
          <w:tcPr>
            <w:tcW w:w="0" w:type="auto"/>
            <w:hideMark/>
          </w:tcPr>
          <w:p w14:paraId="0FE58E7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4. Klinik problemi tanımlama (eklem/bağ/tendon/kas) ve ayırıcı düşünme</w:t>
            </w:r>
          </w:p>
        </w:tc>
        <w:tc>
          <w:tcPr>
            <w:tcW w:w="0" w:type="auto"/>
            <w:hideMark/>
          </w:tcPr>
          <w:p w14:paraId="7497741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4EC3F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C1D55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22645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71241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8189A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3176E4EA" w14:textId="77777777" w:rsidTr="00D125F0">
        <w:tc>
          <w:tcPr>
            <w:tcW w:w="0" w:type="auto"/>
            <w:hideMark/>
          </w:tcPr>
          <w:p w14:paraId="300AC13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5. Temel değerlendirme yöntemlerini seçme (ROM, end-feel, özel test, palpasyon vb.)</w:t>
            </w:r>
          </w:p>
        </w:tc>
        <w:tc>
          <w:tcPr>
            <w:tcW w:w="0" w:type="auto"/>
            <w:hideMark/>
          </w:tcPr>
          <w:p w14:paraId="27A417E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36C5F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55CA5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40EA4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8DB9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BC3CD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25F204E5" w14:textId="77777777" w:rsidTr="00D125F0">
        <w:tc>
          <w:tcPr>
            <w:tcW w:w="0" w:type="auto"/>
            <w:hideMark/>
          </w:tcPr>
          <w:p w14:paraId="3938B28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6. Değerlendirmeyi doğru uygulama ve bulguları yorumlama</w:t>
            </w:r>
          </w:p>
        </w:tc>
        <w:tc>
          <w:tcPr>
            <w:tcW w:w="0" w:type="auto"/>
            <w:hideMark/>
          </w:tcPr>
          <w:p w14:paraId="4F26F1B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13C43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5A1C9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07745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7233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DFE21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1F10518B" w14:textId="77777777" w:rsidTr="00D125F0">
        <w:tc>
          <w:tcPr>
            <w:tcW w:w="0" w:type="auto"/>
            <w:hideMark/>
          </w:tcPr>
          <w:p w14:paraId="50B28BE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7. Kontrendikasyon/kırmızı bayrak taraması ve risk yönetimi (özellikle servikal)</w:t>
            </w:r>
          </w:p>
        </w:tc>
        <w:tc>
          <w:tcPr>
            <w:tcW w:w="0" w:type="auto"/>
            <w:hideMark/>
          </w:tcPr>
          <w:p w14:paraId="6CAEC88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50D80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7CB30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EDD52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166A45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F7A8B8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797DCF4C" w14:textId="77777777" w:rsidTr="00D125F0">
        <w:tc>
          <w:tcPr>
            <w:tcW w:w="0" w:type="auto"/>
            <w:hideMark/>
          </w:tcPr>
          <w:p w14:paraId="50150BE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8. Mobilizasyon, manipulasyon ve transvers friksiyon etki mekanizmalarını açıklama</w:t>
            </w:r>
          </w:p>
        </w:tc>
        <w:tc>
          <w:tcPr>
            <w:tcW w:w="0" w:type="auto"/>
            <w:hideMark/>
          </w:tcPr>
          <w:p w14:paraId="52765E8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164BE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6B6A8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E1EBE5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2394E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13F3D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5426AA29" w14:textId="77777777" w:rsidTr="00D125F0">
        <w:tc>
          <w:tcPr>
            <w:tcW w:w="0" w:type="auto"/>
            <w:hideMark/>
          </w:tcPr>
          <w:p w14:paraId="6A869B28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9. Uygun manuel tedavi tekniğine karar verme (mobilizasyon/manipulasyon/friksiyon)</w:t>
            </w:r>
          </w:p>
        </w:tc>
        <w:tc>
          <w:tcPr>
            <w:tcW w:w="0" w:type="auto"/>
            <w:hideMark/>
          </w:tcPr>
          <w:p w14:paraId="48FB33C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FF63B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A1435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A03A1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E2538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AA8E6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20DF9153" w14:textId="77777777" w:rsidTr="00D125F0">
        <w:tc>
          <w:tcPr>
            <w:tcW w:w="0" w:type="auto"/>
            <w:hideMark/>
          </w:tcPr>
          <w:p w14:paraId="6A5ADA6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10. Hasta/denek pozisyonlandırması ve terapist ergonomisi</w:t>
            </w:r>
          </w:p>
        </w:tc>
        <w:tc>
          <w:tcPr>
            <w:tcW w:w="0" w:type="auto"/>
            <w:hideMark/>
          </w:tcPr>
          <w:p w14:paraId="3A7AB19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FC8CF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B954D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F7DBB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B617F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C20FA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71C0769D" w14:textId="77777777" w:rsidTr="00D125F0">
        <w:tc>
          <w:tcPr>
            <w:tcW w:w="0" w:type="auto"/>
            <w:hideMark/>
          </w:tcPr>
          <w:p w14:paraId="3BD6E935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11. Terapötik iletişim ve bilgilendirilmiş onam (ne yapacağını açıklama)</w:t>
            </w:r>
          </w:p>
        </w:tc>
        <w:tc>
          <w:tcPr>
            <w:tcW w:w="0" w:type="auto"/>
            <w:hideMark/>
          </w:tcPr>
          <w:p w14:paraId="3EBD57B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DBE46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D6D94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595A2B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E51AD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44A6D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7F45B529" w14:textId="77777777" w:rsidTr="00D125F0">
        <w:tc>
          <w:tcPr>
            <w:tcW w:w="0" w:type="auto"/>
            <w:hideMark/>
          </w:tcPr>
          <w:p w14:paraId="7F936B6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12. Palpasyon ve doku/eklem bariyerini doğru değerlendirme (joint play, end-feel)</w:t>
            </w:r>
          </w:p>
        </w:tc>
        <w:tc>
          <w:tcPr>
            <w:tcW w:w="0" w:type="auto"/>
            <w:hideMark/>
          </w:tcPr>
          <w:p w14:paraId="558B5C4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60DDB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27D82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9D36D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4E106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D72225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2C6C6228" w14:textId="77777777" w:rsidTr="00D125F0">
        <w:tc>
          <w:tcPr>
            <w:tcW w:w="0" w:type="auto"/>
            <w:hideMark/>
          </w:tcPr>
          <w:p w14:paraId="3043F04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13. Transvers friksiyon tekniğini doğru uygulama (lokalizasyon, basınç, yön, süre)</w:t>
            </w:r>
          </w:p>
        </w:tc>
        <w:tc>
          <w:tcPr>
            <w:tcW w:w="0" w:type="auto"/>
            <w:hideMark/>
          </w:tcPr>
          <w:p w14:paraId="39660D3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16CC8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B0478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B5F27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4B8C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D2289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3C7040CE" w14:textId="77777777" w:rsidTr="00D125F0">
        <w:tc>
          <w:tcPr>
            <w:tcW w:w="0" w:type="auto"/>
            <w:hideMark/>
          </w:tcPr>
          <w:p w14:paraId="54FE539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14. Üst ekstremite yumuşak doku yaralanmalarında friksiyon uygulamasını doğru seçme/uygulama</w:t>
            </w:r>
          </w:p>
        </w:tc>
        <w:tc>
          <w:tcPr>
            <w:tcW w:w="0" w:type="auto"/>
            <w:hideMark/>
          </w:tcPr>
          <w:p w14:paraId="3BD90D5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E17B68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47EC1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3A229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4E306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A3E40B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1AA60D5D" w14:textId="77777777" w:rsidTr="00D125F0">
        <w:tc>
          <w:tcPr>
            <w:tcW w:w="0" w:type="auto"/>
            <w:hideMark/>
          </w:tcPr>
          <w:p w14:paraId="3972EB4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15. Alt ekstremite yumuşak doku yaralanmalarında friksiyon uygulamasını doğru seçme/uygulama</w:t>
            </w:r>
          </w:p>
        </w:tc>
        <w:tc>
          <w:tcPr>
            <w:tcW w:w="0" w:type="auto"/>
            <w:hideMark/>
          </w:tcPr>
          <w:p w14:paraId="08B84DA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887B48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EE2AB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E857E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8070E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78857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6CB9680B" w14:textId="77777777" w:rsidTr="00D125F0">
        <w:tc>
          <w:tcPr>
            <w:tcW w:w="0" w:type="auto"/>
            <w:hideMark/>
          </w:tcPr>
          <w:p w14:paraId="6F5B736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16. Servikal mobilizasyon/manipulasyon uygulamasını güvenli ve temel düzeyde gerçekleştirme</w:t>
            </w:r>
          </w:p>
        </w:tc>
        <w:tc>
          <w:tcPr>
            <w:tcW w:w="0" w:type="auto"/>
            <w:hideMark/>
          </w:tcPr>
          <w:p w14:paraId="2267800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A844C4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630F7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53F54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F6A554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141E3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24AB2E98" w14:textId="77777777" w:rsidTr="00D125F0">
        <w:tc>
          <w:tcPr>
            <w:tcW w:w="0" w:type="auto"/>
            <w:hideMark/>
          </w:tcPr>
          <w:p w14:paraId="1FD9723F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17. Lumbal mobilizasyon/manipulasyon uygulamasını güvenli ve temel düzeyde gerçekleştirme</w:t>
            </w:r>
          </w:p>
        </w:tc>
        <w:tc>
          <w:tcPr>
            <w:tcW w:w="0" w:type="auto"/>
            <w:hideMark/>
          </w:tcPr>
          <w:p w14:paraId="7400A54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D1EFE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EC8F7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47897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71628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DE067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3C19A0C8" w14:textId="77777777" w:rsidTr="00D125F0">
        <w:tc>
          <w:tcPr>
            <w:tcW w:w="0" w:type="auto"/>
            <w:hideMark/>
          </w:tcPr>
          <w:p w14:paraId="56274081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18. Periferik eklem mobilizasyon/manipulasyon tekniklerini temel düzeyde uygulama (ÜE/AE)</w:t>
            </w:r>
          </w:p>
        </w:tc>
        <w:tc>
          <w:tcPr>
            <w:tcW w:w="0" w:type="auto"/>
            <w:hideMark/>
          </w:tcPr>
          <w:p w14:paraId="3AE2730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64799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9859D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BC30E0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ABE70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CBCA39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7D8E585D" w14:textId="77777777" w:rsidTr="00D125F0">
        <w:tc>
          <w:tcPr>
            <w:tcW w:w="0" w:type="auto"/>
            <w:hideMark/>
          </w:tcPr>
          <w:p w14:paraId="3E39FBB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19. Klinik muhakeme ve problem çözme (bulguya göre tekniği/dozu uyarlama)</w:t>
            </w:r>
          </w:p>
        </w:tc>
        <w:tc>
          <w:tcPr>
            <w:tcW w:w="0" w:type="auto"/>
            <w:hideMark/>
          </w:tcPr>
          <w:p w14:paraId="517A53E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F19624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19B90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DBDBC4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8ADE12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7639A6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47F78C8B" w14:textId="77777777" w:rsidTr="00D125F0">
        <w:tc>
          <w:tcPr>
            <w:tcW w:w="0" w:type="auto"/>
            <w:hideMark/>
          </w:tcPr>
          <w:p w14:paraId="58E0D76D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</w:pPr>
            <w:r w:rsidRPr="00D125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tr-US" w:eastAsia="tr-TR"/>
                <w14:ligatures w14:val="none"/>
              </w:rPr>
              <w:t>20. Mesleki tutum, etik, profesyonellik ve genel uygulama performansı</w:t>
            </w:r>
          </w:p>
        </w:tc>
        <w:tc>
          <w:tcPr>
            <w:tcW w:w="0" w:type="auto"/>
            <w:hideMark/>
          </w:tcPr>
          <w:p w14:paraId="44B5632A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AA11AE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752EBC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8E92C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A1A3C7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14D335" w14:textId="77777777" w:rsidR="00D125F0" w:rsidRPr="00D125F0" w:rsidRDefault="00D125F0" w:rsidP="00D125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</w:p>
        </w:tc>
      </w:tr>
      <w:tr w:rsidR="00D125F0" w:rsidRPr="00D125F0" w14:paraId="6CADD619" w14:textId="77777777" w:rsidTr="009575C5">
        <w:tc>
          <w:tcPr>
            <w:tcW w:w="0" w:type="auto"/>
            <w:gridSpan w:val="7"/>
          </w:tcPr>
          <w:p w14:paraId="447AF622" w14:textId="77777777" w:rsidR="00D125F0" w:rsidRPr="00462801" w:rsidRDefault="00D125F0" w:rsidP="00D125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2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Toplam Puan:</w:t>
            </w:r>
            <w:r w:rsidRPr="00462801">
              <w:rPr>
                <w:rFonts w:ascii="Times New Roman" w:hAnsi="Times New Roman" w:cs="Times New Roman"/>
                <w:sz w:val="21"/>
                <w:szCs w:val="21"/>
              </w:rPr>
              <w:t xml:space="preserve"> .......... / 100</w:t>
            </w:r>
          </w:p>
          <w:p w14:paraId="6DE105F1" w14:textId="3C414B65" w:rsidR="00D125F0" w:rsidRPr="00D125F0" w:rsidRDefault="00D125F0" w:rsidP="00D125F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tr-US" w:eastAsia="tr-TR"/>
                <w14:ligatures w14:val="none"/>
              </w:rPr>
            </w:pPr>
            <w:r w:rsidRPr="00462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Değerlendirici Öğretim Elemanı:</w:t>
            </w: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A5152"/>
    <w:rsid w:val="003E6E4E"/>
    <w:rsid w:val="004400E7"/>
    <w:rsid w:val="00587E68"/>
    <w:rsid w:val="005E70F8"/>
    <w:rsid w:val="006E52DE"/>
    <w:rsid w:val="007E6958"/>
    <w:rsid w:val="008045F1"/>
    <w:rsid w:val="00D125F0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gökhan beydağı</cp:lastModifiedBy>
  <cp:revision>4</cp:revision>
  <dcterms:created xsi:type="dcterms:W3CDTF">2026-01-05T09:00:00Z</dcterms:created>
  <dcterms:modified xsi:type="dcterms:W3CDTF">2026-01-09T00:22:00Z</dcterms:modified>
</cp:coreProperties>
</file>