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F2E7D" w14:textId="5BBDF6F8" w:rsidR="00E1380C" w:rsidRPr="00E1380C" w:rsidRDefault="00505261" w:rsidP="00E138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ORTOPEDİK</w:t>
      </w:r>
      <w:r w:rsidR="004400E7">
        <w:rPr>
          <w:rFonts w:ascii="Times New Roman" w:hAnsi="Times New Roman" w:cs="Times New Roman"/>
          <w:b/>
          <w:bCs/>
          <w:sz w:val="24"/>
          <w:szCs w:val="24"/>
        </w:rPr>
        <w:t xml:space="preserve"> REHABİLİTASYON</w:t>
      </w:r>
      <w:r w:rsidR="00E1380C" w:rsidRPr="00E1380C">
        <w:rPr>
          <w:rFonts w:ascii="Times New Roman" w:hAnsi="Times New Roman" w:cs="Times New Roman"/>
          <w:b/>
          <w:bCs/>
          <w:sz w:val="24"/>
          <w:szCs w:val="24"/>
        </w:rPr>
        <w:t xml:space="preserve"> DERSİ</w:t>
      </w:r>
    </w:p>
    <w:p w14:paraId="556727A8" w14:textId="6EAFAC38" w:rsidR="00E1380C" w:rsidRPr="00E1380C" w:rsidRDefault="00E1380C" w:rsidP="00E138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380C">
        <w:rPr>
          <w:rFonts w:ascii="Times New Roman" w:hAnsi="Times New Roman" w:cs="Times New Roman"/>
          <w:b/>
          <w:bCs/>
          <w:sz w:val="24"/>
          <w:szCs w:val="24"/>
        </w:rPr>
        <w:t xml:space="preserve">Uygulama Sınavı Değerlendirme </w:t>
      </w:r>
      <w:proofErr w:type="spellStart"/>
      <w:r w:rsidRPr="00E1380C">
        <w:rPr>
          <w:rFonts w:ascii="Times New Roman" w:hAnsi="Times New Roman" w:cs="Times New Roman"/>
          <w:b/>
          <w:bCs/>
          <w:sz w:val="24"/>
          <w:szCs w:val="24"/>
        </w:rPr>
        <w:t>Rubriği</w:t>
      </w:r>
      <w:proofErr w:type="spellEnd"/>
    </w:p>
    <w:p w14:paraId="71694559" w14:textId="32DA2095" w:rsidR="00E1380C" w:rsidRPr="00E1380C" w:rsidRDefault="00E1380C" w:rsidP="00E1380C">
      <w:pPr>
        <w:rPr>
          <w:rFonts w:ascii="Times New Roman" w:hAnsi="Times New Roman" w:cs="Times New Roman"/>
          <w:sz w:val="24"/>
          <w:szCs w:val="24"/>
        </w:rPr>
      </w:pPr>
      <w:r w:rsidRPr="00E1380C">
        <w:rPr>
          <w:rFonts w:ascii="Times New Roman" w:hAnsi="Times New Roman" w:cs="Times New Roman"/>
          <w:b/>
          <w:bCs/>
          <w:sz w:val="24"/>
          <w:szCs w:val="24"/>
        </w:rPr>
        <w:t>Program:</w:t>
      </w:r>
      <w:r w:rsidRPr="00E1380C">
        <w:rPr>
          <w:rFonts w:ascii="Times New Roman" w:hAnsi="Times New Roman" w:cs="Times New Roman"/>
          <w:sz w:val="24"/>
          <w:szCs w:val="24"/>
        </w:rPr>
        <w:t xml:space="preserve"> Fizyoterapi ve Rehabilitasyon</w:t>
      </w:r>
      <w:r w:rsidRPr="00E1380C">
        <w:rPr>
          <w:rFonts w:ascii="Times New Roman" w:hAnsi="Times New Roman" w:cs="Times New Roman"/>
          <w:sz w:val="24"/>
          <w:szCs w:val="24"/>
        </w:rPr>
        <w:br/>
      </w:r>
      <w:r w:rsidRPr="00E1380C">
        <w:rPr>
          <w:rFonts w:ascii="Times New Roman" w:hAnsi="Times New Roman" w:cs="Times New Roman"/>
          <w:b/>
          <w:bCs/>
          <w:sz w:val="24"/>
          <w:szCs w:val="24"/>
        </w:rPr>
        <w:t>Ders Adı:</w:t>
      </w:r>
      <w:r w:rsidRPr="00E1380C">
        <w:rPr>
          <w:rFonts w:ascii="Times New Roman" w:hAnsi="Times New Roman" w:cs="Times New Roman"/>
          <w:sz w:val="24"/>
          <w:szCs w:val="24"/>
        </w:rPr>
        <w:t xml:space="preserve"> </w:t>
      </w:r>
      <w:r w:rsidR="00505261">
        <w:rPr>
          <w:rFonts w:ascii="Times New Roman" w:hAnsi="Times New Roman" w:cs="Times New Roman"/>
          <w:sz w:val="24"/>
          <w:szCs w:val="24"/>
        </w:rPr>
        <w:t>Ortopedik</w:t>
      </w:r>
      <w:r w:rsidR="004400E7">
        <w:rPr>
          <w:rFonts w:ascii="Times New Roman" w:hAnsi="Times New Roman" w:cs="Times New Roman"/>
          <w:sz w:val="24"/>
          <w:szCs w:val="24"/>
        </w:rPr>
        <w:t xml:space="preserve"> Rehabilitasyon</w:t>
      </w:r>
      <w:r w:rsidRPr="00E1380C">
        <w:rPr>
          <w:rFonts w:ascii="Times New Roman" w:hAnsi="Times New Roman" w:cs="Times New Roman"/>
          <w:sz w:val="24"/>
          <w:szCs w:val="24"/>
        </w:rPr>
        <w:br/>
      </w:r>
      <w:r w:rsidRPr="00E1380C">
        <w:rPr>
          <w:rFonts w:ascii="Times New Roman" w:hAnsi="Times New Roman" w:cs="Times New Roman"/>
          <w:b/>
          <w:bCs/>
          <w:sz w:val="24"/>
          <w:szCs w:val="24"/>
        </w:rPr>
        <w:t>Sınav Türü:</w:t>
      </w:r>
      <w:r w:rsidRPr="00E1380C">
        <w:rPr>
          <w:rFonts w:ascii="Times New Roman" w:hAnsi="Times New Roman" w:cs="Times New Roman"/>
          <w:sz w:val="24"/>
          <w:szCs w:val="24"/>
        </w:rPr>
        <w:t xml:space="preserve"> Uygulama Sınavı</w:t>
      </w:r>
    </w:p>
    <w:p w14:paraId="6E96680E" w14:textId="7EEFBCAB" w:rsidR="00E1380C" w:rsidRPr="00E1380C" w:rsidRDefault="00E1380C" w:rsidP="00E1380C">
      <w:pPr>
        <w:rPr>
          <w:rFonts w:ascii="Times New Roman" w:hAnsi="Times New Roman" w:cs="Times New Roman"/>
          <w:sz w:val="24"/>
          <w:szCs w:val="24"/>
        </w:rPr>
      </w:pPr>
      <w:r w:rsidRPr="00E1380C">
        <w:rPr>
          <w:rFonts w:ascii="Times New Roman" w:hAnsi="Times New Roman" w:cs="Times New Roman"/>
          <w:b/>
          <w:bCs/>
          <w:sz w:val="24"/>
          <w:szCs w:val="24"/>
        </w:rPr>
        <w:t>Öğrenci Adı Soyadı:</w:t>
      </w:r>
      <w:r w:rsidRPr="00E1380C">
        <w:rPr>
          <w:rFonts w:ascii="Times New Roman" w:hAnsi="Times New Roman" w:cs="Times New Roman"/>
          <w:sz w:val="24"/>
          <w:szCs w:val="24"/>
        </w:rPr>
        <w:t xml:space="preserve"> </w:t>
      </w:r>
      <w:r w:rsidRPr="00E1380C">
        <w:rPr>
          <w:rFonts w:ascii="Times New Roman" w:hAnsi="Times New Roman" w:cs="Times New Roman"/>
          <w:sz w:val="24"/>
          <w:szCs w:val="24"/>
        </w:rPr>
        <w:br/>
      </w:r>
      <w:r w:rsidRPr="00E1380C">
        <w:rPr>
          <w:rFonts w:ascii="Times New Roman" w:hAnsi="Times New Roman" w:cs="Times New Roman"/>
          <w:b/>
          <w:bCs/>
          <w:sz w:val="24"/>
          <w:szCs w:val="24"/>
        </w:rPr>
        <w:t>Öğrenci Numarası:</w:t>
      </w:r>
      <w:r w:rsidRPr="00E1380C">
        <w:rPr>
          <w:rFonts w:ascii="Times New Roman" w:hAnsi="Times New Roman" w:cs="Times New Roman"/>
          <w:sz w:val="24"/>
          <w:szCs w:val="24"/>
        </w:rPr>
        <w:br/>
      </w:r>
      <w:r w:rsidRPr="00E1380C">
        <w:rPr>
          <w:rFonts w:ascii="Times New Roman" w:hAnsi="Times New Roman" w:cs="Times New Roman"/>
          <w:b/>
          <w:bCs/>
          <w:sz w:val="24"/>
          <w:szCs w:val="24"/>
        </w:rPr>
        <w:t>Sınav Tarihi:</w:t>
      </w:r>
      <w:r w:rsidRPr="00E1380C">
        <w:rPr>
          <w:rFonts w:ascii="Times New Roman" w:hAnsi="Times New Roman" w:cs="Times New Roman"/>
          <w:sz w:val="24"/>
          <w:szCs w:val="24"/>
        </w:rPr>
        <w:t xml:space="preserve"> </w:t>
      </w:r>
      <w:r w:rsidRPr="00E1380C">
        <w:rPr>
          <w:rFonts w:ascii="Times New Roman" w:hAnsi="Times New Roman" w:cs="Times New Roman"/>
          <w:sz w:val="24"/>
          <w:szCs w:val="24"/>
        </w:rPr>
        <w:br/>
      </w:r>
      <w:r w:rsidRPr="00E1380C">
        <w:rPr>
          <w:rFonts w:ascii="Times New Roman" w:hAnsi="Times New Roman" w:cs="Times New Roman"/>
          <w:b/>
          <w:bCs/>
          <w:sz w:val="24"/>
          <w:szCs w:val="24"/>
        </w:rPr>
        <w:t>Uygulama Konusu / Senaryo:</w:t>
      </w:r>
      <w:r w:rsidRPr="00E138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6F4D3A" w14:textId="77777777" w:rsidR="00E1380C" w:rsidRPr="00E1380C" w:rsidRDefault="00E1380C" w:rsidP="00E1380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1380C">
        <w:rPr>
          <w:rFonts w:ascii="Times New Roman" w:hAnsi="Times New Roman" w:cs="Times New Roman"/>
          <w:b/>
          <w:bCs/>
          <w:sz w:val="24"/>
          <w:szCs w:val="24"/>
        </w:rPr>
        <w:t>AÇIKLAMA</w:t>
      </w:r>
    </w:p>
    <w:p w14:paraId="7DF2852E" w14:textId="4855096B" w:rsidR="00E1380C" w:rsidRPr="00E1380C" w:rsidRDefault="00E1380C" w:rsidP="00E51927">
      <w:pPr>
        <w:jc w:val="both"/>
        <w:rPr>
          <w:rFonts w:ascii="Times New Roman" w:hAnsi="Times New Roman" w:cs="Times New Roman"/>
          <w:sz w:val="24"/>
          <w:szCs w:val="24"/>
        </w:rPr>
      </w:pPr>
      <w:r w:rsidRPr="00E1380C">
        <w:rPr>
          <w:rFonts w:ascii="Times New Roman" w:hAnsi="Times New Roman" w:cs="Times New Roman"/>
          <w:sz w:val="24"/>
          <w:szCs w:val="24"/>
        </w:rPr>
        <w:t xml:space="preserve">Bu değerlendirme </w:t>
      </w:r>
      <w:proofErr w:type="spellStart"/>
      <w:r w:rsidRPr="00E1380C">
        <w:rPr>
          <w:rFonts w:ascii="Times New Roman" w:hAnsi="Times New Roman" w:cs="Times New Roman"/>
          <w:sz w:val="24"/>
          <w:szCs w:val="24"/>
        </w:rPr>
        <w:t>rubriği</w:t>
      </w:r>
      <w:proofErr w:type="spellEnd"/>
      <w:r w:rsidRPr="00E1380C">
        <w:rPr>
          <w:rFonts w:ascii="Times New Roman" w:hAnsi="Times New Roman" w:cs="Times New Roman"/>
          <w:sz w:val="24"/>
          <w:szCs w:val="24"/>
        </w:rPr>
        <w:t xml:space="preserve">, </w:t>
      </w:r>
      <w:r w:rsidR="00505261">
        <w:rPr>
          <w:rFonts w:ascii="Times New Roman" w:hAnsi="Times New Roman" w:cs="Times New Roman"/>
          <w:sz w:val="24"/>
          <w:szCs w:val="24"/>
        </w:rPr>
        <w:t>Ortopedik</w:t>
      </w:r>
      <w:r w:rsidR="004400E7">
        <w:rPr>
          <w:rFonts w:ascii="Times New Roman" w:hAnsi="Times New Roman" w:cs="Times New Roman"/>
          <w:sz w:val="24"/>
          <w:szCs w:val="24"/>
        </w:rPr>
        <w:t xml:space="preserve"> Rehabilitasyon</w:t>
      </w:r>
      <w:r w:rsidR="004400E7" w:rsidRPr="00E1380C">
        <w:rPr>
          <w:rFonts w:ascii="Times New Roman" w:hAnsi="Times New Roman" w:cs="Times New Roman"/>
          <w:sz w:val="24"/>
          <w:szCs w:val="24"/>
        </w:rPr>
        <w:t xml:space="preserve"> </w:t>
      </w:r>
      <w:r w:rsidRPr="00E1380C">
        <w:rPr>
          <w:rFonts w:ascii="Times New Roman" w:hAnsi="Times New Roman" w:cs="Times New Roman"/>
          <w:sz w:val="24"/>
          <w:szCs w:val="24"/>
        </w:rPr>
        <w:t xml:space="preserve">dersi kapsamında yürütülen uygulama sınavlarının </w:t>
      </w:r>
      <w:r w:rsidRPr="00E1380C">
        <w:rPr>
          <w:rFonts w:ascii="Times New Roman" w:hAnsi="Times New Roman" w:cs="Times New Roman"/>
          <w:b/>
          <w:bCs/>
          <w:sz w:val="24"/>
          <w:szCs w:val="24"/>
        </w:rPr>
        <w:t>nesnel, şeffaf, tutarlı ve ölçülebilir</w:t>
      </w:r>
      <w:r w:rsidRPr="00E1380C">
        <w:rPr>
          <w:rFonts w:ascii="Times New Roman" w:hAnsi="Times New Roman" w:cs="Times New Roman"/>
          <w:sz w:val="24"/>
          <w:szCs w:val="24"/>
        </w:rPr>
        <w:t xml:space="preserve"> şekilde değerlendirilmesini sağlamak amacıyla hazırlanmıştır. </w:t>
      </w:r>
      <w:proofErr w:type="spellStart"/>
      <w:r w:rsidRPr="00E1380C">
        <w:rPr>
          <w:rFonts w:ascii="Times New Roman" w:hAnsi="Times New Roman" w:cs="Times New Roman"/>
          <w:sz w:val="24"/>
          <w:szCs w:val="24"/>
        </w:rPr>
        <w:t>Rubrik</w:t>
      </w:r>
      <w:proofErr w:type="spellEnd"/>
      <w:r w:rsidRPr="00E1380C">
        <w:rPr>
          <w:rFonts w:ascii="Times New Roman" w:hAnsi="Times New Roman" w:cs="Times New Roman"/>
          <w:sz w:val="24"/>
          <w:szCs w:val="24"/>
        </w:rPr>
        <w:t xml:space="preserve">, öğrencinin </w:t>
      </w:r>
      <w:r w:rsidRPr="00E1380C">
        <w:rPr>
          <w:rFonts w:ascii="Times New Roman" w:hAnsi="Times New Roman" w:cs="Times New Roman"/>
          <w:b/>
          <w:bCs/>
          <w:sz w:val="24"/>
          <w:szCs w:val="24"/>
        </w:rPr>
        <w:t>teorik bilgi düzeyi, klinik uygulama becerisi, hasta güvenliği, mesleki tutum ve problem çözme yetkinliğini</w:t>
      </w:r>
      <w:r w:rsidRPr="00E1380C">
        <w:rPr>
          <w:rFonts w:ascii="Times New Roman" w:hAnsi="Times New Roman" w:cs="Times New Roman"/>
          <w:sz w:val="24"/>
          <w:szCs w:val="24"/>
        </w:rPr>
        <w:t xml:space="preserve"> kapsayacak biçimde yapılandırılmıştır.</w:t>
      </w:r>
    </w:p>
    <w:p w14:paraId="5BEC311E" w14:textId="77777777" w:rsidR="00E1380C" w:rsidRPr="00E1380C" w:rsidRDefault="00E1380C" w:rsidP="00E51927">
      <w:pPr>
        <w:jc w:val="both"/>
        <w:rPr>
          <w:rFonts w:ascii="Times New Roman" w:hAnsi="Times New Roman" w:cs="Times New Roman"/>
          <w:sz w:val="24"/>
          <w:szCs w:val="24"/>
        </w:rPr>
      </w:pPr>
      <w:r w:rsidRPr="00E1380C">
        <w:rPr>
          <w:rFonts w:ascii="Times New Roman" w:hAnsi="Times New Roman" w:cs="Times New Roman"/>
          <w:sz w:val="24"/>
          <w:szCs w:val="24"/>
        </w:rPr>
        <w:t xml:space="preserve">Her bir ölçüt </w:t>
      </w:r>
      <w:r w:rsidRPr="00E1380C">
        <w:rPr>
          <w:rFonts w:ascii="Times New Roman" w:hAnsi="Times New Roman" w:cs="Times New Roman"/>
          <w:b/>
          <w:bCs/>
          <w:sz w:val="24"/>
          <w:szCs w:val="24"/>
        </w:rPr>
        <w:t>0–5 puan</w:t>
      </w:r>
      <w:r w:rsidRPr="00E1380C">
        <w:rPr>
          <w:rFonts w:ascii="Times New Roman" w:hAnsi="Times New Roman" w:cs="Times New Roman"/>
          <w:sz w:val="24"/>
          <w:szCs w:val="24"/>
        </w:rPr>
        <w:t xml:space="preserve"> arasında değerlendirilir. Puanlama, öğretim elemanları arasında standart sağlamak ve program yeterlilikleri ile ders öğrenme çıktılarının ölçülmesini desteklemek üzere kullanılacaktır.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136"/>
        <w:gridCol w:w="321"/>
        <w:gridCol w:w="321"/>
        <w:gridCol w:w="321"/>
        <w:gridCol w:w="321"/>
        <w:gridCol w:w="321"/>
        <w:gridCol w:w="321"/>
      </w:tblGrid>
      <w:tr w:rsidR="00505261" w:rsidRPr="00505261" w14:paraId="66336CB7" w14:textId="77777777" w:rsidTr="00505261">
        <w:tc>
          <w:tcPr>
            <w:tcW w:w="0" w:type="auto"/>
            <w:hideMark/>
          </w:tcPr>
          <w:p w14:paraId="584A3F13" w14:textId="77777777" w:rsidR="00505261" w:rsidRPr="00505261" w:rsidRDefault="00505261" w:rsidP="0050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tr-US" w:eastAsia="tr-TR"/>
                <w14:ligatures w14:val="none"/>
              </w:rPr>
            </w:pPr>
            <w:r w:rsidRPr="00505261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tr-US" w:eastAsia="tr-TR"/>
                <w14:ligatures w14:val="none"/>
              </w:rPr>
              <w:t>Değerlendirme Ölçütü</w:t>
            </w:r>
          </w:p>
        </w:tc>
        <w:tc>
          <w:tcPr>
            <w:tcW w:w="0" w:type="auto"/>
            <w:hideMark/>
          </w:tcPr>
          <w:p w14:paraId="3362A7A6" w14:textId="77777777" w:rsidR="00505261" w:rsidRPr="00505261" w:rsidRDefault="00505261" w:rsidP="005052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tr-US" w:eastAsia="tr-TR"/>
                <w14:ligatures w14:val="none"/>
              </w:rPr>
            </w:pPr>
            <w:r w:rsidRPr="00505261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tr-US" w:eastAsia="tr-TR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6AC66CC9" w14:textId="77777777" w:rsidR="00505261" w:rsidRPr="00505261" w:rsidRDefault="00505261" w:rsidP="005052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tr-US" w:eastAsia="tr-TR"/>
                <w14:ligatures w14:val="none"/>
              </w:rPr>
            </w:pPr>
            <w:r w:rsidRPr="00505261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tr-US" w:eastAsia="tr-TR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94840EC" w14:textId="77777777" w:rsidR="00505261" w:rsidRPr="00505261" w:rsidRDefault="00505261" w:rsidP="005052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tr-US" w:eastAsia="tr-TR"/>
                <w14:ligatures w14:val="none"/>
              </w:rPr>
            </w:pPr>
            <w:r w:rsidRPr="00505261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tr-US" w:eastAsia="tr-TR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43EF78C6" w14:textId="77777777" w:rsidR="00505261" w:rsidRPr="00505261" w:rsidRDefault="00505261" w:rsidP="005052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tr-US" w:eastAsia="tr-TR"/>
                <w14:ligatures w14:val="none"/>
              </w:rPr>
            </w:pPr>
            <w:r w:rsidRPr="00505261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tr-US" w:eastAsia="tr-TR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54F91201" w14:textId="77777777" w:rsidR="00505261" w:rsidRPr="00505261" w:rsidRDefault="00505261" w:rsidP="005052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tr-US" w:eastAsia="tr-TR"/>
                <w14:ligatures w14:val="none"/>
              </w:rPr>
            </w:pPr>
            <w:r w:rsidRPr="00505261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tr-US" w:eastAsia="tr-TR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14:paraId="7234948A" w14:textId="77777777" w:rsidR="00505261" w:rsidRPr="00505261" w:rsidRDefault="00505261" w:rsidP="005052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tr-US" w:eastAsia="tr-TR"/>
                <w14:ligatures w14:val="none"/>
              </w:rPr>
            </w:pPr>
            <w:r w:rsidRPr="00505261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tr-US" w:eastAsia="tr-TR"/>
                <w14:ligatures w14:val="none"/>
              </w:rPr>
              <w:t>5</w:t>
            </w:r>
          </w:p>
        </w:tc>
      </w:tr>
      <w:tr w:rsidR="00505261" w:rsidRPr="00505261" w14:paraId="238CE9AD" w14:textId="77777777" w:rsidTr="00505261">
        <w:tc>
          <w:tcPr>
            <w:tcW w:w="0" w:type="auto"/>
            <w:hideMark/>
          </w:tcPr>
          <w:p w14:paraId="5DDE889D" w14:textId="77777777" w:rsidR="00505261" w:rsidRPr="00505261" w:rsidRDefault="00505261" w:rsidP="00505261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  <w:r w:rsidRPr="0050526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  <w:t>1. Uygulama öncesi hazırlık ve organizasyon (malzeme, ortam, plan)</w:t>
            </w:r>
          </w:p>
        </w:tc>
        <w:tc>
          <w:tcPr>
            <w:tcW w:w="0" w:type="auto"/>
            <w:hideMark/>
          </w:tcPr>
          <w:p w14:paraId="3D2BCA99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4082812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7F6283C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9725CA4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358C70F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FD96F3B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</w:tr>
      <w:tr w:rsidR="00505261" w:rsidRPr="00505261" w14:paraId="6B0C6BAE" w14:textId="77777777" w:rsidTr="00505261">
        <w:tc>
          <w:tcPr>
            <w:tcW w:w="0" w:type="auto"/>
            <w:hideMark/>
          </w:tcPr>
          <w:p w14:paraId="6FED5102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  <w:r w:rsidRPr="0050526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  <w:t>2. Ortopedik tanıyı / problemi doğru tanımlama ve klinik sunumu açıklama</w:t>
            </w:r>
          </w:p>
        </w:tc>
        <w:tc>
          <w:tcPr>
            <w:tcW w:w="0" w:type="auto"/>
            <w:hideMark/>
          </w:tcPr>
          <w:p w14:paraId="7E49BEA5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E23C8FC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DE24DED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DD469F9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8F22615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CABEF68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</w:tr>
      <w:tr w:rsidR="00505261" w:rsidRPr="00505261" w14:paraId="703E28B5" w14:textId="77777777" w:rsidTr="00505261">
        <w:tc>
          <w:tcPr>
            <w:tcW w:w="0" w:type="auto"/>
            <w:hideMark/>
          </w:tcPr>
          <w:p w14:paraId="568BD8A3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  <w:r w:rsidRPr="0050526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  <w:t>3. Patolojiye uygun anamnez alma (öykü, ağrı, fonksiyon, kırmızı bayrak)</w:t>
            </w:r>
          </w:p>
        </w:tc>
        <w:tc>
          <w:tcPr>
            <w:tcW w:w="0" w:type="auto"/>
            <w:hideMark/>
          </w:tcPr>
          <w:p w14:paraId="4E02CABE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C28B995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1646BD0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488C682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E3428B1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209E25F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</w:tr>
      <w:tr w:rsidR="00505261" w:rsidRPr="00505261" w14:paraId="7E398DA5" w14:textId="77777777" w:rsidTr="00505261">
        <w:tc>
          <w:tcPr>
            <w:tcW w:w="0" w:type="auto"/>
            <w:hideMark/>
          </w:tcPr>
          <w:p w14:paraId="1BAC8B90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  <w:r w:rsidRPr="0050526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  <w:t>4. Ortopedik değerlendirme yöntemlerini seçme (ağrı, ROM, kuvvet, fonksiyon vb.)</w:t>
            </w:r>
          </w:p>
        </w:tc>
        <w:tc>
          <w:tcPr>
            <w:tcW w:w="0" w:type="auto"/>
            <w:hideMark/>
          </w:tcPr>
          <w:p w14:paraId="4572C4B1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EF088AD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CB82E89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0DE27DE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5AC5147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EB704A1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</w:tr>
      <w:tr w:rsidR="00505261" w:rsidRPr="00505261" w14:paraId="50686347" w14:textId="77777777" w:rsidTr="00505261">
        <w:tc>
          <w:tcPr>
            <w:tcW w:w="0" w:type="auto"/>
            <w:hideMark/>
          </w:tcPr>
          <w:p w14:paraId="00FBE835" w14:textId="1D758CEE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  <w:r w:rsidRPr="0050526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  <w:t xml:space="preserve">5. Özel testleri/ölçümleri doğru uygulama </w:t>
            </w:r>
          </w:p>
        </w:tc>
        <w:tc>
          <w:tcPr>
            <w:tcW w:w="0" w:type="auto"/>
            <w:hideMark/>
          </w:tcPr>
          <w:p w14:paraId="5B07F712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B9E41C2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14D9B12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942FB72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9B53290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761723D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</w:tr>
      <w:tr w:rsidR="00505261" w:rsidRPr="00505261" w14:paraId="39338E2F" w14:textId="77777777" w:rsidTr="00505261">
        <w:tc>
          <w:tcPr>
            <w:tcW w:w="0" w:type="auto"/>
            <w:hideMark/>
          </w:tcPr>
          <w:p w14:paraId="4FB581D2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  <w:r w:rsidRPr="0050526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  <w:t>6. Değerlendirme bulgularını doğru kaydetme ve yorumlama</w:t>
            </w:r>
          </w:p>
        </w:tc>
        <w:tc>
          <w:tcPr>
            <w:tcW w:w="0" w:type="auto"/>
            <w:hideMark/>
          </w:tcPr>
          <w:p w14:paraId="014225C4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1AF86D3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5D43674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939D15D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A21B2BB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9D27086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</w:tr>
      <w:tr w:rsidR="00505261" w:rsidRPr="00505261" w14:paraId="6D62FE24" w14:textId="77777777" w:rsidTr="00505261">
        <w:tc>
          <w:tcPr>
            <w:tcW w:w="0" w:type="auto"/>
            <w:hideMark/>
          </w:tcPr>
          <w:p w14:paraId="09E2822F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  <w:r w:rsidRPr="0050526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  <w:t>7. Fonksiyonel problem listesini oluşturma (ICF mantığıyla)</w:t>
            </w:r>
          </w:p>
        </w:tc>
        <w:tc>
          <w:tcPr>
            <w:tcW w:w="0" w:type="auto"/>
            <w:hideMark/>
          </w:tcPr>
          <w:p w14:paraId="51A90822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CA9EFFE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E68D5D6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6E06888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A16F190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D3DF815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</w:tr>
      <w:tr w:rsidR="00505261" w:rsidRPr="00505261" w14:paraId="31961264" w14:textId="77777777" w:rsidTr="00505261">
        <w:tc>
          <w:tcPr>
            <w:tcW w:w="0" w:type="auto"/>
            <w:hideMark/>
          </w:tcPr>
          <w:p w14:paraId="09BC93FB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  <w:r w:rsidRPr="0050526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  <w:t>8. Kısa ve uzun dönem rehabilitasyon hedeflerini belirleme (ölçülebilir hedef)</w:t>
            </w:r>
          </w:p>
        </w:tc>
        <w:tc>
          <w:tcPr>
            <w:tcW w:w="0" w:type="auto"/>
            <w:hideMark/>
          </w:tcPr>
          <w:p w14:paraId="2285C30D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0988C6A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74F64F1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BE078B9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D842A4C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2577E53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</w:tr>
      <w:tr w:rsidR="00505261" w:rsidRPr="00505261" w14:paraId="17D3DCB3" w14:textId="77777777" w:rsidTr="00505261">
        <w:tc>
          <w:tcPr>
            <w:tcW w:w="0" w:type="auto"/>
            <w:hideMark/>
          </w:tcPr>
          <w:p w14:paraId="654C50CE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  <w:r w:rsidRPr="0050526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  <w:t>9. Genel tedavi prensiplerine uygun yaklaşımı belirleme (fazlara göre)</w:t>
            </w:r>
          </w:p>
        </w:tc>
        <w:tc>
          <w:tcPr>
            <w:tcW w:w="0" w:type="auto"/>
            <w:hideMark/>
          </w:tcPr>
          <w:p w14:paraId="3BC4DDCE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A7E020E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F217AE0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273A828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A06FCFF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9247CC8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</w:tr>
      <w:tr w:rsidR="00505261" w:rsidRPr="00505261" w14:paraId="20764F26" w14:textId="77777777" w:rsidTr="00505261">
        <w:tc>
          <w:tcPr>
            <w:tcW w:w="0" w:type="auto"/>
            <w:hideMark/>
          </w:tcPr>
          <w:p w14:paraId="35C682EA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  <w:r w:rsidRPr="0050526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  <w:t>10. Cerrahi/immobilizasyon durumlarında protokol ve dikkat noktalarına uyum</w:t>
            </w:r>
          </w:p>
        </w:tc>
        <w:tc>
          <w:tcPr>
            <w:tcW w:w="0" w:type="auto"/>
            <w:hideMark/>
          </w:tcPr>
          <w:p w14:paraId="1B991437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AA94737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B1DDC87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3A1EED3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653EEF0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D0268AB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</w:tr>
      <w:tr w:rsidR="00505261" w:rsidRPr="00505261" w14:paraId="677CE6D4" w14:textId="77777777" w:rsidTr="00505261">
        <w:tc>
          <w:tcPr>
            <w:tcW w:w="0" w:type="auto"/>
            <w:hideMark/>
          </w:tcPr>
          <w:p w14:paraId="75C73546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  <w:r w:rsidRPr="0050526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  <w:t>11. Hasta/denek pozisyonlandırması ve ergonomi (terapist-hasta)</w:t>
            </w:r>
          </w:p>
        </w:tc>
        <w:tc>
          <w:tcPr>
            <w:tcW w:w="0" w:type="auto"/>
            <w:hideMark/>
          </w:tcPr>
          <w:p w14:paraId="7653C1C7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63DD92C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DC1136D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12F70B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99C2E8C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7B28AA1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</w:tr>
      <w:tr w:rsidR="00505261" w:rsidRPr="00505261" w14:paraId="25BB899B" w14:textId="77777777" w:rsidTr="00505261">
        <w:tc>
          <w:tcPr>
            <w:tcW w:w="0" w:type="auto"/>
            <w:hideMark/>
          </w:tcPr>
          <w:p w14:paraId="3DB03087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  <w:r w:rsidRPr="0050526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  <w:t>12. Ağrı ve ödem yönetimi uygulamaları (uygun yöntem seçimi)</w:t>
            </w:r>
          </w:p>
        </w:tc>
        <w:tc>
          <w:tcPr>
            <w:tcW w:w="0" w:type="auto"/>
            <w:hideMark/>
          </w:tcPr>
          <w:p w14:paraId="2B4278E5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24B878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BC58DD1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DE4393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DD31E2A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7392134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</w:tr>
      <w:tr w:rsidR="00505261" w:rsidRPr="00505261" w14:paraId="33AE1800" w14:textId="77777777" w:rsidTr="00505261">
        <w:tc>
          <w:tcPr>
            <w:tcW w:w="0" w:type="auto"/>
            <w:hideMark/>
          </w:tcPr>
          <w:p w14:paraId="269ABE40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  <w:r w:rsidRPr="0050526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  <w:t>13. Eklem hareket açıklığı (ROM) ve esneklik uygulamaları (doz, güvenlik)</w:t>
            </w:r>
          </w:p>
        </w:tc>
        <w:tc>
          <w:tcPr>
            <w:tcW w:w="0" w:type="auto"/>
            <w:hideMark/>
          </w:tcPr>
          <w:p w14:paraId="198166E8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4559AF7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326B08D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E4FDB40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89B11C7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005A595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</w:tr>
      <w:tr w:rsidR="00505261" w:rsidRPr="00505261" w14:paraId="4B260332" w14:textId="77777777" w:rsidTr="00505261">
        <w:tc>
          <w:tcPr>
            <w:tcW w:w="0" w:type="auto"/>
            <w:hideMark/>
          </w:tcPr>
          <w:p w14:paraId="38DB8DCB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  <w:r w:rsidRPr="0050526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  <w:t>14. Kas kuvvetlendirme/endurans egzersizlerini planlama ve uygulatma (progresyon)</w:t>
            </w:r>
          </w:p>
        </w:tc>
        <w:tc>
          <w:tcPr>
            <w:tcW w:w="0" w:type="auto"/>
            <w:hideMark/>
          </w:tcPr>
          <w:p w14:paraId="59DB7DC2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4747396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28321DA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BB6724D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14BC01A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2156DE7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</w:tr>
      <w:tr w:rsidR="00505261" w:rsidRPr="00505261" w14:paraId="66E28506" w14:textId="77777777" w:rsidTr="00505261">
        <w:tc>
          <w:tcPr>
            <w:tcW w:w="0" w:type="auto"/>
            <w:hideMark/>
          </w:tcPr>
          <w:p w14:paraId="0C556B8F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  <w:r w:rsidRPr="0050526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  <w:t>15. Propriosepsiyon, denge ve nöromüsküler kontrol uygulamaları</w:t>
            </w:r>
          </w:p>
        </w:tc>
        <w:tc>
          <w:tcPr>
            <w:tcW w:w="0" w:type="auto"/>
            <w:hideMark/>
          </w:tcPr>
          <w:p w14:paraId="440C10FC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DF46AB1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4ADC54B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976A28A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7466F3C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426283D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</w:tr>
      <w:tr w:rsidR="00505261" w:rsidRPr="00505261" w14:paraId="1CD95F0E" w14:textId="77777777" w:rsidTr="00505261">
        <w:tc>
          <w:tcPr>
            <w:tcW w:w="0" w:type="auto"/>
            <w:hideMark/>
          </w:tcPr>
          <w:p w14:paraId="1B16215B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  <w:r w:rsidRPr="0050526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  <w:t>16. Fonksiyonel eğitim (yürüme, merdiven, transfer, günlük yaşam aktiviteleri)</w:t>
            </w:r>
          </w:p>
        </w:tc>
        <w:tc>
          <w:tcPr>
            <w:tcW w:w="0" w:type="auto"/>
            <w:hideMark/>
          </w:tcPr>
          <w:p w14:paraId="3B0A624C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869C6F8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D02C4E7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E489D38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2C45C3D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2136367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</w:tr>
      <w:tr w:rsidR="00505261" w:rsidRPr="00505261" w14:paraId="52FACCD7" w14:textId="77777777" w:rsidTr="00505261">
        <w:tc>
          <w:tcPr>
            <w:tcW w:w="0" w:type="auto"/>
            <w:hideMark/>
          </w:tcPr>
          <w:p w14:paraId="5A20607F" w14:textId="0B311015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  <w:r w:rsidRPr="0050526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  <w:t xml:space="preserve">17. Yardımcı cihaz/ortez kullanımı ve eğitimi </w:t>
            </w:r>
          </w:p>
        </w:tc>
        <w:tc>
          <w:tcPr>
            <w:tcW w:w="0" w:type="auto"/>
            <w:hideMark/>
          </w:tcPr>
          <w:p w14:paraId="2722BBC2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A89D039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406173E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8B654A7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5DA6E2D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7C17036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</w:tr>
      <w:tr w:rsidR="00505261" w:rsidRPr="00505261" w14:paraId="7CADC3F2" w14:textId="77777777" w:rsidTr="00505261">
        <w:tc>
          <w:tcPr>
            <w:tcW w:w="0" w:type="auto"/>
            <w:hideMark/>
          </w:tcPr>
          <w:p w14:paraId="7A912C4B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  <w:r w:rsidRPr="0050526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  <w:t>18. Hasta güvenliği ve risk yönetimi (kontrendikasyon, düşme riski, ağrı artışı)</w:t>
            </w:r>
          </w:p>
        </w:tc>
        <w:tc>
          <w:tcPr>
            <w:tcW w:w="0" w:type="auto"/>
            <w:hideMark/>
          </w:tcPr>
          <w:p w14:paraId="2E5D316F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83E3049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4CF4CDE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FC4AD26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733761A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46A17B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</w:tr>
      <w:tr w:rsidR="00505261" w:rsidRPr="00505261" w14:paraId="5708F419" w14:textId="77777777" w:rsidTr="00505261">
        <w:tc>
          <w:tcPr>
            <w:tcW w:w="0" w:type="auto"/>
            <w:hideMark/>
          </w:tcPr>
          <w:p w14:paraId="31431A12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  <w:r w:rsidRPr="0050526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  <w:t>19. Klinik muhakeme ve problem çözme (müdahaleyi bulguya göre uyarlama)</w:t>
            </w:r>
          </w:p>
        </w:tc>
        <w:tc>
          <w:tcPr>
            <w:tcW w:w="0" w:type="auto"/>
            <w:hideMark/>
          </w:tcPr>
          <w:p w14:paraId="764BE174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81512D4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B803A3D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1470D3A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DD34675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D42CEEC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</w:tr>
      <w:tr w:rsidR="00505261" w:rsidRPr="00505261" w14:paraId="77ED027B" w14:textId="77777777" w:rsidTr="00505261">
        <w:tc>
          <w:tcPr>
            <w:tcW w:w="0" w:type="auto"/>
            <w:hideMark/>
          </w:tcPr>
          <w:p w14:paraId="0D893E0C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  <w:r w:rsidRPr="0050526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  <w:t>20. Mesleki tutum, etik, profesyonellik ve terapötik iletişim</w:t>
            </w:r>
          </w:p>
        </w:tc>
        <w:tc>
          <w:tcPr>
            <w:tcW w:w="0" w:type="auto"/>
            <w:hideMark/>
          </w:tcPr>
          <w:p w14:paraId="651E1977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EC3D288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9707F40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BCE9DE7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08C9716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8CFDAF" w14:textId="77777777" w:rsidR="00505261" w:rsidRPr="00505261" w:rsidRDefault="00505261" w:rsidP="00505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tr-US" w:eastAsia="tr-TR"/>
                <w14:ligatures w14:val="none"/>
              </w:rPr>
            </w:pPr>
          </w:p>
        </w:tc>
      </w:tr>
      <w:tr w:rsidR="00505261" w:rsidRPr="00462801" w14:paraId="5C2C2483" w14:textId="77777777" w:rsidTr="000035C8">
        <w:tc>
          <w:tcPr>
            <w:tcW w:w="0" w:type="auto"/>
            <w:gridSpan w:val="7"/>
          </w:tcPr>
          <w:p w14:paraId="71480554" w14:textId="77777777" w:rsidR="00505261" w:rsidRPr="00462801" w:rsidRDefault="00505261" w:rsidP="0050526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6280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Toplam Puan:</w:t>
            </w:r>
            <w:r w:rsidRPr="00462801">
              <w:rPr>
                <w:rFonts w:ascii="Times New Roman" w:hAnsi="Times New Roman" w:cs="Times New Roman"/>
                <w:sz w:val="21"/>
                <w:szCs w:val="21"/>
              </w:rPr>
              <w:t xml:space="preserve"> .......... / 100</w:t>
            </w:r>
          </w:p>
          <w:p w14:paraId="686A96E8" w14:textId="76FB555E" w:rsidR="00505261" w:rsidRPr="00462801" w:rsidRDefault="00505261" w:rsidP="00505261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46280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Değerlendirici Öğretim Elemanı:</w:t>
            </w:r>
          </w:p>
        </w:tc>
      </w:tr>
    </w:tbl>
    <w:p w14:paraId="31D8D4C0" w14:textId="77777777" w:rsidR="00DF6D2F" w:rsidRDefault="00DF6D2F">
      <w:pPr>
        <w:rPr>
          <w:rFonts w:ascii="Times New Roman" w:hAnsi="Times New Roman" w:cs="Times New Roman"/>
          <w:sz w:val="16"/>
          <w:szCs w:val="16"/>
        </w:rPr>
      </w:pPr>
    </w:p>
    <w:p w14:paraId="6C3AB391" w14:textId="77777777" w:rsidR="00505261" w:rsidRPr="00505261" w:rsidRDefault="00505261">
      <w:pPr>
        <w:rPr>
          <w:rFonts w:ascii="Times New Roman" w:hAnsi="Times New Roman" w:cs="Times New Roman"/>
          <w:sz w:val="16"/>
          <w:szCs w:val="16"/>
        </w:rPr>
      </w:pPr>
    </w:p>
    <w:sectPr w:rsidR="00505261" w:rsidRPr="005052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D361DF"/>
    <w:multiLevelType w:val="hybridMultilevel"/>
    <w:tmpl w:val="ECA04FA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4346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80C"/>
    <w:rsid w:val="000239E6"/>
    <w:rsid w:val="000C478F"/>
    <w:rsid w:val="003A5152"/>
    <w:rsid w:val="003E6E4E"/>
    <w:rsid w:val="004400E7"/>
    <w:rsid w:val="00462801"/>
    <w:rsid w:val="00505261"/>
    <w:rsid w:val="00587E68"/>
    <w:rsid w:val="005E70F8"/>
    <w:rsid w:val="006651FD"/>
    <w:rsid w:val="006E52DE"/>
    <w:rsid w:val="007E6958"/>
    <w:rsid w:val="008045F1"/>
    <w:rsid w:val="00DF6D2F"/>
    <w:rsid w:val="00E1380C"/>
    <w:rsid w:val="00E51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DA547F"/>
  <w15:chartTrackingRefBased/>
  <w15:docId w15:val="{460A0E56-F797-44A3-A184-FFF6747F4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138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138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1380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138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1380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138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138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138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138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1380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1380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1380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1380C"/>
    <w:rPr>
      <w:rFonts w:eastAsiaTheme="majorEastAsia" w:cstheme="majorBidi"/>
      <w:i/>
      <w:iCs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1380C"/>
    <w:rPr>
      <w:rFonts w:eastAsiaTheme="majorEastAsia" w:cstheme="majorBidi"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1380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1380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1380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1380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138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138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138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138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138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1380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1380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1380C"/>
    <w:rPr>
      <w:i/>
      <w:iCs/>
      <w:color w:val="2E74B5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1380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1380C"/>
    <w:rPr>
      <w:i/>
      <w:iCs/>
      <w:color w:val="2E74B5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1380C"/>
    <w:rPr>
      <w:b/>
      <w:bCs/>
      <w:smallCaps/>
      <w:color w:val="2E74B5" w:themeColor="accent1" w:themeShade="BF"/>
      <w:spacing w:val="5"/>
    </w:rPr>
  </w:style>
  <w:style w:type="table" w:styleId="TabloKlavuzu">
    <w:name w:val="Table Grid"/>
    <w:basedOn w:val="NormalTablo"/>
    <w:uiPriority w:val="39"/>
    <w:rsid w:val="00E13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5052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8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burak</dc:creator>
  <cp:keywords/>
  <dc:description/>
  <cp:lastModifiedBy>gökhan beydağı</cp:lastModifiedBy>
  <cp:revision>6</cp:revision>
  <dcterms:created xsi:type="dcterms:W3CDTF">2026-01-05T09:00:00Z</dcterms:created>
  <dcterms:modified xsi:type="dcterms:W3CDTF">2026-01-08T23:37:00Z</dcterms:modified>
</cp:coreProperties>
</file>