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E7D" w14:textId="22BA6644" w:rsidR="00E1380C" w:rsidRPr="00E1380C" w:rsidRDefault="00D125F0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5F0">
        <w:rPr>
          <w:rFonts w:ascii="Times New Roman" w:hAnsi="Times New Roman" w:cs="Times New Roman"/>
          <w:b/>
          <w:bCs/>
          <w:sz w:val="24"/>
          <w:szCs w:val="24"/>
        </w:rPr>
        <w:t xml:space="preserve">MANİPULATİF TEDAVİ </w:t>
      </w:r>
      <w:r w:rsidRPr="00D125F0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80C" w:rsidRPr="00E1380C">
        <w:rPr>
          <w:rFonts w:ascii="Times New Roman" w:hAnsi="Times New Roman" w:cs="Times New Roman"/>
          <w:b/>
          <w:bCs/>
          <w:sz w:val="24"/>
          <w:szCs w:val="24"/>
        </w:rPr>
        <w:t>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 xml:space="preserve">Uygulama Sınavı Değerlendirme </w:t>
      </w:r>
      <w:proofErr w:type="spellStart"/>
      <w:r w:rsidRPr="00E1380C">
        <w:rPr>
          <w:rFonts w:ascii="Times New Roman" w:hAnsi="Times New Roman" w:cs="Times New Roman"/>
          <w:b/>
          <w:bCs/>
          <w:sz w:val="24"/>
          <w:szCs w:val="24"/>
        </w:rPr>
        <w:t>Rubriği</w:t>
      </w:r>
      <w:proofErr w:type="spellEnd"/>
    </w:p>
    <w:p w14:paraId="71694559" w14:textId="77ABBBA4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5F0" w:rsidRPr="00D125F0">
        <w:rPr>
          <w:rFonts w:ascii="Times New Roman" w:hAnsi="Times New Roman" w:cs="Times New Roman"/>
          <w:sz w:val="24"/>
          <w:szCs w:val="24"/>
        </w:rPr>
        <w:t>Manipulatif</w:t>
      </w:r>
      <w:proofErr w:type="spellEnd"/>
      <w:r w:rsidR="00D125F0" w:rsidRPr="00D125F0">
        <w:rPr>
          <w:rFonts w:ascii="Times New Roman" w:hAnsi="Times New Roman" w:cs="Times New Roman"/>
          <w:sz w:val="24"/>
          <w:szCs w:val="24"/>
        </w:rPr>
        <w:t xml:space="preserve"> Tedavi II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2546FC7E" w:rsidR="00E1380C" w:rsidRPr="00E1380C" w:rsidRDefault="00E1380C" w:rsidP="00D125F0">
      <w:pPr>
        <w:jc w:val="both"/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</w:t>
      </w:r>
      <w:proofErr w:type="spellStart"/>
      <w:r w:rsidRPr="00E1380C">
        <w:rPr>
          <w:rFonts w:ascii="Times New Roman" w:hAnsi="Times New Roman" w:cs="Times New Roman"/>
          <w:sz w:val="24"/>
          <w:szCs w:val="24"/>
        </w:rPr>
        <w:t>rubriği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5F0" w:rsidRPr="00D125F0">
        <w:rPr>
          <w:rFonts w:ascii="Times New Roman" w:hAnsi="Times New Roman" w:cs="Times New Roman"/>
          <w:sz w:val="24"/>
          <w:szCs w:val="24"/>
        </w:rPr>
        <w:t>Manipulatif</w:t>
      </w:r>
      <w:proofErr w:type="spellEnd"/>
      <w:r w:rsidR="00D125F0" w:rsidRPr="00D125F0">
        <w:rPr>
          <w:rFonts w:ascii="Times New Roman" w:hAnsi="Times New Roman" w:cs="Times New Roman"/>
          <w:sz w:val="24"/>
          <w:szCs w:val="24"/>
        </w:rPr>
        <w:t xml:space="preserve"> Tedavi </w:t>
      </w:r>
      <w:proofErr w:type="spellStart"/>
      <w:r w:rsidR="00D125F0" w:rsidRPr="00D125F0">
        <w:rPr>
          <w:rFonts w:ascii="Times New Roman" w:hAnsi="Times New Roman" w:cs="Times New Roman"/>
          <w:sz w:val="24"/>
          <w:szCs w:val="24"/>
        </w:rPr>
        <w:t>II</w:t>
      </w:r>
      <w:r w:rsidR="00D125F0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</w:t>
      </w:r>
      <w:proofErr w:type="spellStart"/>
      <w:r w:rsidRPr="00E1380C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D125F0">
      <w:pPr>
        <w:jc w:val="both"/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26"/>
        <w:gridCol w:w="306"/>
        <w:gridCol w:w="306"/>
        <w:gridCol w:w="306"/>
        <w:gridCol w:w="306"/>
        <w:gridCol w:w="306"/>
        <w:gridCol w:w="306"/>
      </w:tblGrid>
      <w:tr w:rsidR="00D125F0" w:rsidRPr="00D125F0" w14:paraId="24A862BF" w14:textId="77777777" w:rsidTr="00D125F0">
        <w:tc>
          <w:tcPr>
            <w:tcW w:w="0" w:type="auto"/>
            <w:hideMark/>
          </w:tcPr>
          <w:p w14:paraId="77C4028E" w14:textId="77777777" w:rsidR="00D125F0" w:rsidRPr="00D125F0" w:rsidRDefault="00D125F0" w:rsidP="00D1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Değerlendirme Ölçütü</w:t>
            </w:r>
          </w:p>
        </w:tc>
        <w:tc>
          <w:tcPr>
            <w:tcW w:w="0" w:type="auto"/>
            <w:hideMark/>
          </w:tcPr>
          <w:p w14:paraId="35A2E804" w14:textId="77777777" w:rsidR="00D125F0" w:rsidRPr="00D125F0" w:rsidRDefault="00D125F0" w:rsidP="00D12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5ABA09E" w14:textId="77777777" w:rsidR="00D125F0" w:rsidRPr="00D125F0" w:rsidRDefault="00D125F0" w:rsidP="00D12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3DABF5" w14:textId="77777777" w:rsidR="00D125F0" w:rsidRPr="00D125F0" w:rsidRDefault="00D125F0" w:rsidP="00D12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FAB8B0" w14:textId="77777777" w:rsidR="00D125F0" w:rsidRPr="00D125F0" w:rsidRDefault="00D125F0" w:rsidP="00D12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8BF3E2" w14:textId="77777777" w:rsidR="00D125F0" w:rsidRPr="00D125F0" w:rsidRDefault="00D125F0" w:rsidP="00D12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17E490" w14:textId="77777777" w:rsidR="00D125F0" w:rsidRPr="00D125F0" w:rsidRDefault="00D125F0" w:rsidP="00D12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tr-US" w:eastAsia="tr-TR"/>
                <w14:ligatures w14:val="none"/>
              </w:rPr>
              <w:t>5</w:t>
            </w:r>
          </w:p>
        </w:tc>
      </w:tr>
      <w:tr w:rsidR="00D125F0" w:rsidRPr="00D125F0" w14:paraId="1216C103" w14:textId="77777777" w:rsidTr="00D125F0">
        <w:tc>
          <w:tcPr>
            <w:tcW w:w="0" w:type="auto"/>
            <w:hideMark/>
          </w:tcPr>
          <w:p w14:paraId="6AE10B95" w14:textId="77777777" w:rsidR="00D125F0" w:rsidRPr="00D125F0" w:rsidRDefault="00D125F0" w:rsidP="00D125F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1. Uygulama öncesi hazırlık ve organizasyon (ortam, materyal, plan)</w:t>
            </w:r>
          </w:p>
        </w:tc>
        <w:tc>
          <w:tcPr>
            <w:tcW w:w="0" w:type="auto"/>
            <w:hideMark/>
          </w:tcPr>
          <w:p w14:paraId="568636E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F6469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DF70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B876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6B13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A7928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3ED0F887" w14:textId="77777777" w:rsidTr="00D125F0">
        <w:tc>
          <w:tcPr>
            <w:tcW w:w="0" w:type="auto"/>
            <w:hideMark/>
          </w:tcPr>
          <w:p w14:paraId="0DF73C8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2. Kolumna vertebralis ve periferik eklemlerin fonksiyonel anatomisini doğru açıklama</w:t>
            </w:r>
          </w:p>
        </w:tc>
        <w:tc>
          <w:tcPr>
            <w:tcW w:w="0" w:type="auto"/>
            <w:hideMark/>
          </w:tcPr>
          <w:p w14:paraId="60D9AF8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EC50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48626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F2BA64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56D0B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4E2E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43B19D1F" w14:textId="77777777" w:rsidTr="00D125F0">
        <w:tc>
          <w:tcPr>
            <w:tcW w:w="0" w:type="auto"/>
            <w:hideMark/>
          </w:tcPr>
          <w:p w14:paraId="71DB399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3. Biyomekanik/patomekanik ilişkiyi kurma (eklem-yumuşak doku)</w:t>
            </w:r>
          </w:p>
        </w:tc>
        <w:tc>
          <w:tcPr>
            <w:tcW w:w="0" w:type="auto"/>
            <w:hideMark/>
          </w:tcPr>
          <w:p w14:paraId="023E55CB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DF5B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78EE7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61FCF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160A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4A10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118B8219" w14:textId="77777777" w:rsidTr="00D125F0">
        <w:tc>
          <w:tcPr>
            <w:tcW w:w="0" w:type="auto"/>
            <w:hideMark/>
          </w:tcPr>
          <w:p w14:paraId="0FE58E7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4. Klinik problemi tanımlama (eklem/bağ/tendon/kas) ve ayırıcı düşünme</w:t>
            </w:r>
          </w:p>
        </w:tc>
        <w:tc>
          <w:tcPr>
            <w:tcW w:w="0" w:type="auto"/>
            <w:hideMark/>
          </w:tcPr>
          <w:p w14:paraId="7497741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EC3F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1D55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2645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71241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189A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3176E4EA" w14:textId="77777777" w:rsidTr="00D125F0">
        <w:tc>
          <w:tcPr>
            <w:tcW w:w="0" w:type="auto"/>
            <w:hideMark/>
          </w:tcPr>
          <w:p w14:paraId="300AC13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5. Temel değerlendirme yöntemlerini seçme (ROM, end-feel, özel test, palpasyon vb.)</w:t>
            </w:r>
          </w:p>
        </w:tc>
        <w:tc>
          <w:tcPr>
            <w:tcW w:w="0" w:type="auto"/>
            <w:hideMark/>
          </w:tcPr>
          <w:p w14:paraId="27A417E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6C5F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55CA5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0EA4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8DB9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C3CD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25F204E5" w14:textId="77777777" w:rsidTr="00D125F0">
        <w:tc>
          <w:tcPr>
            <w:tcW w:w="0" w:type="auto"/>
            <w:hideMark/>
          </w:tcPr>
          <w:p w14:paraId="3938B28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6. Değerlendirmeyi doğru uygulama ve bulguları yorumlama</w:t>
            </w:r>
          </w:p>
        </w:tc>
        <w:tc>
          <w:tcPr>
            <w:tcW w:w="0" w:type="auto"/>
            <w:hideMark/>
          </w:tcPr>
          <w:p w14:paraId="4F26F1B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13C43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A1C9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7745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7233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FE21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1F10518B" w14:textId="77777777" w:rsidTr="00D125F0">
        <w:tc>
          <w:tcPr>
            <w:tcW w:w="0" w:type="auto"/>
            <w:hideMark/>
          </w:tcPr>
          <w:p w14:paraId="50B28BE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7. Kontrendikasyon/kırmızı bayrak taraması ve risk yönetimi (özellikle servikal)</w:t>
            </w:r>
          </w:p>
        </w:tc>
        <w:tc>
          <w:tcPr>
            <w:tcW w:w="0" w:type="auto"/>
            <w:hideMark/>
          </w:tcPr>
          <w:p w14:paraId="6CAEC88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0D80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7CB30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DD52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66A45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7A8B8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797DCF4C" w14:textId="77777777" w:rsidTr="00D125F0">
        <w:tc>
          <w:tcPr>
            <w:tcW w:w="0" w:type="auto"/>
            <w:hideMark/>
          </w:tcPr>
          <w:p w14:paraId="50150BE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8. Mobilizasyon, manipulasyon ve transvers friksiyon etki mekanizmalarını açıklama</w:t>
            </w:r>
          </w:p>
        </w:tc>
        <w:tc>
          <w:tcPr>
            <w:tcW w:w="0" w:type="auto"/>
            <w:hideMark/>
          </w:tcPr>
          <w:p w14:paraId="52765E8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64BE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B6A8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E1EBE5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394E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13F3D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5426AA29" w14:textId="77777777" w:rsidTr="00D125F0">
        <w:tc>
          <w:tcPr>
            <w:tcW w:w="0" w:type="auto"/>
            <w:hideMark/>
          </w:tcPr>
          <w:p w14:paraId="6A869B28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9. Uygun manuel tedavi tekniğine karar verme (mobilizasyon/manipulasyon/friksiyon)</w:t>
            </w:r>
          </w:p>
        </w:tc>
        <w:tc>
          <w:tcPr>
            <w:tcW w:w="0" w:type="auto"/>
            <w:hideMark/>
          </w:tcPr>
          <w:p w14:paraId="48FB33C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F63B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A1435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A03A1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2538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A8E6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20DF9153" w14:textId="77777777" w:rsidTr="00D125F0">
        <w:tc>
          <w:tcPr>
            <w:tcW w:w="0" w:type="auto"/>
            <w:hideMark/>
          </w:tcPr>
          <w:p w14:paraId="6A5ADA6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10. Hasta/denek pozisyonlandırması ve terapist ergonomisi</w:t>
            </w:r>
          </w:p>
        </w:tc>
        <w:tc>
          <w:tcPr>
            <w:tcW w:w="0" w:type="auto"/>
            <w:hideMark/>
          </w:tcPr>
          <w:p w14:paraId="3A7AB19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C8CF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954D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7DBB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617F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20FA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71C0769D" w14:textId="77777777" w:rsidTr="00D125F0">
        <w:tc>
          <w:tcPr>
            <w:tcW w:w="0" w:type="auto"/>
            <w:hideMark/>
          </w:tcPr>
          <w:p w14:paraId="3BD6E935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11. Terapötik iletişim ve bilgilendirilmiş onam (ne yapacağını açıklama)</w:t>
            </w:r>
          </w:p>
        </w:tc>
        <w:tc>
          <w:tcPr>
            <w:tcW w:w="0" w:type="auto"/>
            <w:hideMark/>
          </w:tcPr>
          <w:p w14:paraId="3EBD57B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DBE46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6D94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95A2B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E51AD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4A6D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7F45B529" w14:textId="77777777" w:rsidTr="00D125F0">
        <w:tc>
          <w:tcPr>
            <w:tcW w:w="0" w:type="auto"/>
            <w:hideMark/>
          </w:tcPr>
          <w:p w14:paraId="7F936B6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12. Palpasyon ve doku/eklem bariyerini doğru değerlendirme (joint play, end-feel)</w:t>
            </w:r>
          </w:p>
        </w:tc>
        <w:tc>
          <w:tcPr>
            <w:tcW w:w="0" w:type="auto"/>
            <w:hideMark/>
          </w:tcPr>
          <w:p w14:paraId="558B5C4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60DDB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7D82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9D36D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E106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D72225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2C6C6228" w14:textId="77777777" w:rsidTr="00D125F0">
        <w:tc>
          <w:tcPr>
            <w:tcW w:w="0" w:type="auto"/>
            <w:hideMark/>
          </w:tcPr>
          <w:p w14:paraId="3043F04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13. Transvers friksiyon tekniğini doğru uygulama (lokalizasyon, basınç, yön, süre)</w:t>
            </w:r>
          </w:p>
        </w:tc>
        <w:tc>
          <w:tcPr>
            <w:tcW w:w="0" w:type="auto"/>
            <w:hideMark/>
          </w:tcPr>
          <w:p w14:paraId="39660D3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6CC8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B0478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5F27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4B8C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D2289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3C7040CE" w14:textId="77777777" w:rsidTr="00D125F0">
        <w:tc>
          <w:tcPr>
            <w:tcW w:w="0" w:type="auto"/>
            <w:hideMark/>
          </w:tcPr>
          <w:p w14:paraId="54FE539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14. Üst ekstremite yumuşak doku yaralanmalarında friksiyon uygulamasını doğru seçme/uygulama</w:t>
            </w:r>
          </w:p>
        </w:tc>
        <w:tc>
          <w:tcPr>
            <w:tcW w:w="0" w:type="auto"/>
            <w:hideMark/>
          </w:tcPr>
          <w:p w14:paraId="3BD90D5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17B68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7EC1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3A229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4E306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3E40B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1AA60D5D" w14:textId="77777777" w:rsidTr="00D125F0">
        <w:tc>
          <w:tcPr>
            <w:tcW w:w="0" w:type="auto"/>
            <w:hideMark/>
          </w:tcPr>
          <w:p w14:paraId="3972EB4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15. Alt ekstremite yumuşak doku yaralanmalarında friksiyon uygulamasını doğru seçme/uygulama</w:t>
            </w:r>
          </w:p>
        </w:tc>
        <w:tc>
          <w:tcPr>
            <w:tcW w:w="0" w:type="auto"/>
            <w:hideMark/>
          </w:tcPr>
          <w:p w14:paraId="08B84DA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87B48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E2AB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E857E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070E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8857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6CB9680B" w14:textId="77777777" w:rsidTr="00D125F0">
        <w:tc>
          <w:tcPr>
            <w:tcW w:w="0" w:type="auto"/>
            <w:hideMark/>
          </w:tcPr>
          <w:p w14:paraId="6F5B736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16. Servikal mobilizasyon/manipulasyon uygulamasını güvenli ve temel düzeyde gerçekleştirme</w:t>
            </w:r>
          </w:p>
        </w:tc>
        <w:tc>
          <w:tcPr>
            <w:tcW w:w="0" w:type="auto"/>
            <w:hideMark/>
          </w:tcPr>
          <w:p w14:paraId="2267800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844C4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630F7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3F54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6A554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141E3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24AB2E98" w14:textId="77777777" w:rsidTr="00D125F0">
        <w:tc>
          <w:tcPr>
            <w:tcW w:w="0" w:type="auto"/>
            <w:hideMark/>
          </w:tcPr>
          <w:p w14:paraId="1FD9723F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17. Lumbal mobilizasyon/manipulasyon uygulamasını güvenli ve temel düzeyde gerçekleştirme</w:t>
            </w:r>
          </w:p>
        </w:tc>
        <w:tc>
          <w:tcPr>
            <w:tcW w:w="0" w:type="auto"/>
            <w:hideMark/>
          </w:tcPr>
          <w:p w14:paraId="7400A54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1EFE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EC8F7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7897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1628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E067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3C19A0C8" w14:textId="77777777" w:rsidTr="00D125F0">
        <w:tc>
          <w:tcPr>
            <w:tcW w:w="0" w:type="auto"/>
            <w:hideMark/>
          </w:tcPr>
          <w:p w14:paraId="56274081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18. Periferik eklem mobilizasyon/manipulasyon tekniklerini temel düzeyde uygulama (ÜE/AE)</w:t>
            </w:r>
          </w:p>
        </w:tc>
        <w:tc>
          <w:tcPr>
            <w:tcW w:w="0" w:type="auto"/>
            <w:hideMark/>
          </w:tcPr>
          <w:p w14:paraId="3AE2730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64799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9859D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C30E0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BE70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BCA39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7D8E585D" w14:textId="77777777" w:rsidTr="00D125F0">
        <w:tc>
          <w:tcPr>
            <w:tcW w:w="0" w:type="auto"/>
            <w:hideMark/>
          </w:tcPr>
          <w:p w14:paraId="3E39FBB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19. Klinik muhakeme ve problem çözme (bulguya göre tekniği/dozu uyarlama)</w:t>
            </w:r>
          </w:p>
        </w:tc>
        <w:tc>
          <w:tcPr>
            <w:tcW w:w="0" w:type="auto"/>
            <w:hideMark/>
          </w:tcPr>
          <w:p w14:paraId="517A53E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F19624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19B90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BDBC4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8ADE12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7639A6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47F78C8B" w14:textId="77777777" w:rsidTr="00D125F0">
        <w:tc>
          <w:tcPr>
            <w:tcW w:w="0" w:type="auto"/>
            <w:hideMark/>
          </w:tcPr>
          <w:p w14:paraId="58E0D76D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D12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20. Mesleki tutum, etik, profesyonellik ve genel uygulama performansı</w:t>
            </w:r>
          </w:p>
        </w:tc>
        <w:tc>
          <w:tcPr>
            <w:tcW w:w="0" w:type="auto"/>
            <w:hideMark/>
          </w:tcPr>
          <w:p w14:paraId="44B5632A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AA11AE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752EBC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8E92C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1A3C7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4D335" w14:textId="77777777" w:rsidR="00D125F0" w:rsidRPr="00D125F0" w:rsidRDefault="00D125F0" w:rsidP="00D1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</w:p>
        </w:tc>
      </w:tr>
      <w:tr w:rsidR="00D125F0" w:rsidRPr="00D125F0" w14:paraId="6CADD619" w14:textId="77777777" w:rsidTr="009575C5">
        <w:tc>
          <w:tcPr>
            <w:tcW w:w="0" w:type="auto"/>
            <w:gridSpan w:val="7"/>
          </w:tcPr>
          <w:p w14:paraId="447AF622" w14:textId="77777777" w:rsidR="00D125F0" w:rsidRPr="00462801" w:rsidRDefault="00D125F0" w:rsidP="00D125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28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Toplam Puan:</w:t>
            </w:r>
            <w:r w:rsidRPr="00462801">
              <w:rPr>
                <w:rFonts w:ascii="Times New Roman" w:hAnsi="Times New Roman" w:cs="Times New Roman"/>
                <w:sz w:val="21"/>
                <w:szCs w:val="21"/>
              </w:rPr>
              <w:t xml:space="preserve"> .......... / 100</w:t>
            </w:r>
          </w:p>
          <w:p w14:paraId="6DE105F1" w14:textId="3C414B65" w:rsidR="00D125F0" w:rsidRPr="00D125F0" w:rsidRDefault="00D125F0" w:rsidP="00D125F0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r-US" w:eastAsia="tr-TR"/>
                <w14:ligatures w14:val="none"/>
              </w:rPr>
            </w:pPr>
            <w:r w:rsidRPr="004628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Değerlendirici Öğretim Elemanı:</w:t>
            </w:r>
          </w:p>
        </w:tc>
      </w:tr>
    </w:tbl>
    <w:p w14:paraId="31D8D4C0" w14:textId="77777777" w:rsidR="00DF6D2F" w:rsidRPr="00E1380C" w:rsidRDefault="00DF6D2F">
      <w:pPr>
        <w:rPr>
          <w:rFonts w:ascii="Times New Roman" w:hAnsi="Times New Roman" w:cs="Times New Roman"/>
          <w:sz w:val="24"/>
          <w:szCs w:val="24"/>
        </w:rPr>
      </w:pPr>
    </w:p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3A5152"/>
    <w:rsid w:val="003E6E4E"/>
    <w:rsid w:val="004400E7"/>
    <w:rsid w:val="00587E68"/>
    <w:rsid w:val="005E70F8"/>
    <w:rsid w:val="006E52DE"/>
    <w:rsid w:val="007E6958"/>
    <w:rsid w:val="008045F1"/>
    <w:rsid w:val="00D125F0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gökhan beydağı</cp:lastModifiedBy>
  <cp:revision>4</cp:revision>
  <dcterms:created xsi:type="dcterms:W3CDTF">2026-01-05T09:00:00Z</dcterms:created>
  <dcterms:modified xsi:type="dcterms:W3CDTF">2026-01-09T00:22:00Z</dcterms:modified>
</cp:coreProperties>
</file>