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E7D" w14:textId="5BBDF6F8" w:rsidR="00E1380C" w:rsidRPr="00E1380C" w:rsidRDefault="00505261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ORTOPEDİK</w:t>
      </w:r>
      <w:r w:rsidR="004400E7">
        <w:rPr>
          <w:rFonts w:ascii="Times New Roman" w:hAnsi="Times New Roman" w:cs="Times New Roman"/>
          <w:b/>
          <w:bCs/>
          <w:sz w:val="24"/>
          <w:szCs w:val="24"/>
        </w:rPr>
        <w:t xml:space="preserve"> REHABİLİTASYON</w:t>
      </w:r>
      <w:r w:rsidR="00E1380C"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 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Uygulama Sınavı Değerlendirme </w:t>
      </w:r>
      <w:proofErr w:type="spellStart"/>
      <w:r w:rsidRPr="00E1380C">
        <w:rPr>
          <w:rFonts w:ascii="Times New Roman" w:hAnsi="Times New Roman" w:cs="Times New Roman"/>
          <w:b/>
          <w:bCs/>
          <w:sz w:val="24"/>
          <w:szCs w:val="24"/>
        </w:rPr>
        <w:t>Rubriği</w:t>
      </w:r>
      <w:proofErr w:type="spellEnd"/>
    </w:p>
    <w:p w14:paraId="71694559" w14:textId="32DA2095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="00505261">
        <w:rPr>
          <w:rFonts w:ascii="Times New Roman" w:hAnsi="Times New Roman" w:cs="Times New Roman"/>
          <w:sz w:val="24"/>
          <w:szCs w:val="24"/>
        </w:rPr>
        <w:t>Ortopedik</w:t>
      </w:r>
      <w:r w:rsidR="004400E7">
        <w:rPr>
          <w:rFonts w:ascii="Times New Roman" w:hAnsi="Times New Roman" w:cs="Times New Roman"/>
          <w:sz w:val="24"/>
          <w:szCs w:val="24"/>
        </w:rPr>
        <w:t xml:space="preserve">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4855096B" w:rsidR="00E1380C" w:rsidRPr="00E1380C" w:rsidRDefault="00E1380C" w:rsidP="00E51927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rubriği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</w:t>
      </w:r>
      <w:r w:rsidR="00505261">
        <w:rPr>
          <w:rFonts w:ascii="Times New Roman" w:hAnsi="Times New Roman" w:cs="Times New Roman"/>
          <w:sz w:val="24"/>
          <w:szCs w:val="24"/>
        </w:rPr>
        <w:t>Ortopedik</w:t>
      </w:r>
      <w:r w:rsidR="004400E7">
        <w:rPr>
          <w:rFonts w:ascii="Times New Roman" w:hAnsi="Times New Roman" w:cs="Times New Roman"/>
          <w:sz w:val="24"/>
          <w:szCs w:val="24"/>
        </w:rPr>
        <w:t xml:space="preserve"> Rehabilitasyon</w:t>
      </w:r>
      <w:r w:rsidR="004400E7"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t xml:space="preserve">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</w:t>
      </w:r>
      <w:proofErr w:type="spellStart"/>
      <w:r w:rsidRPr="00E1380C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E1380C">
        <w:rPr>
          <w:rFonts w:ascii="Times New Roman" w:hAnsi="Times New Roman" w:cs="Times New Roman"/>
          <w:sz w:val="24"/>
          <w:szCs w:val="24"/>
        </w:rPr>
        <w:t xml:space="preserve">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51927">
      <w:pPr>
        <w:jc w:val="both"/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36"/>
        <w:gridCol w:w="321"/>
        <w:gridCol w:w="321"/>
        <w:gridCol w:w="321"/>
        <w:gridCol w:w="321"/>
        <w:gridCol w:w="321"/>
        <w:gridCol w:w="321"/>
      </w:tblGrid>
      <w:tr w:rsidR="00505261" w:rsidRPr="00505261" w14:paraId="66336CB7" w14:textId="77777777" w:rsidTr="00505261">
        <w:tc>
          <w:tcPr>
            <w:tcW w:w="0" w:type="auto"/>
            <w:hideMark/>
          </w:tcPr>
          <w:p w14:paraId="584A3F13" w14:textId="77777777" w:rsidR="00505261" w:rsidRPr="00505261" w:rsidRDefault="00505261" w:rsidP="00505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Değerlendirme Ölçütü</w:t>
            </w:r>
          </w:p>
        </w:tc>
        <w:tc>
          <w:tcPr>
            <w:tcW w:w="0" w:type="auto"/>
            <w:hideMark/>
          </w:tcPr>
          <w:p w14:paraId="3362A7A6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AC66CC9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4840EC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F78C6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F91201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34948A" w14:textId="77777777" w:rsidR="00505261" w:rsidRPr="00505261" w:rsidRDefault="00505261" w:rsidP="00505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tr-US" w:eastAsia="tr-TR"/>
                <w14:ligatures w14:val="none"/>
              </w:rPr>
              <w:t>5</w:t>
            </w:r>
          </w:p>
        </w:tc>
      </w:tr>
      <w:tr w:rsidR="00505261" w:rsidRPr="00505261" w14:paraId="238CE9AD" w14:textId="77777777" w:rsidTr="00505261">
        <w:tc>
          <w:tcPr>
            <w:tcW w:w="0" w:type="auto"/>
            <w:hideMark/>
          </w:tcPr>
          <w:p w14:paraId="5DDE889D" w14:textId="77777777" w:rsidR="00505261" w:rsidRPr="00505261" w:rsidRDefault="00505261" w:rsidP="00505261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1. Uygulama öncesi hazırlık ve organizasyon (malzeme, ortam, plan)</w:t>
            </w:r>
          </w:p>
        </w:tc>
        <w:tc>
          <w:tcPr>
            <w:tcW w:w="0" w:type="auto"/>
            <w:hideMark/>
          </w:tcPr>
          <w:p w14:paraId="3D2BCA9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08281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6283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25CA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8C70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96F3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6B0C6BAE" w14:textId="77777777" w:rsidTr="00505261">
        <w:tc>
          <w:tcPr>
            <w:tcW w:w="0" w:type="auto"/>
            <w:hideMark/>
          </w:tcPr>
          <w:p w14:paraId="6FED510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2. Ortopedik tanıyı / problemi doğru tanımlama ve klinik sunumu açıklama</w:t>
            </w:r>
          </w:p>
        </w:tc>
        <w:tc>
          <w:tcPr>
            <w:tcW w:w="0" w:type="auto"/>
            <w:hideMark/>
          </w:tcPr>
          <w:p w14:paraId="7E49BEA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23C8F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24DE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D469F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F2261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BEF6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703E28B5" w14:textId="77777777" w:rsidTr="00505261">
        <w:tc>
          <w:tcPr>
            <w:tcW w:w="0" w:type="auto"/>
            <w:hideMark/>
          </w:tcPr>
          <w:p w14:paraId="568BD8A3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3. Patolojiye uygun anamnez alma (öykü, ağrı, fonksiyon, kırmızı bayrak)</w:t>
            </w:r>
          </w:p>
        </w:tc>
        <w:tc>
          <w:tcPr>
            <w:tcW w:w="0" w:type="auto"/>
            <w:hideMark/>
          </w:tcPr>
          <w:p w14:paraId="4E02CAB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8B99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646BD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88C68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428B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9E25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7E398DA5" w14:textId="77777777" w:rsidTr="00505261">
        <w:tc>
          <w:tcPr>
            <w:tcW w:w="0" w:type="auto"/>
            <w:hideMark/>
          </w:tcPr>
          <w:p w14:paraId="1BAC8B9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4. Ortopedik değerlendirme yöntemlerini seçme (ağrı, ROM, kuvvet, fonksiyon vb.)</w:t>
            </w:r>
          </w:p>
        </w:tc>
        <w:tc>
          <w:tcPr>
            <w:tcW w:w="0" w:type="auto"/>
            <w:hideMark/>
          </w:tcPr>
          <w:p w14:paraId="4572C4B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F088A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B82E8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DE27D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C514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704A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50686347" w14:textId="77777777" w:rsidTr="00505261">
        <w:tc>
          <w:tcPr>
            <w:tcW w:w="0" w:type="auto"/>
            <w:hideMark/>
          </w:tcPr>
          <w:p w14:paraId="00FBE835" w14:textId="1D758CEE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 xml:space="preserve">5. Özel testleri/ölçümleri doğru uygulama </w:t>
            </w:r>
          </w:p>
        </w:tc>
        <w:tc>
          <w:tcPr>
            <w:tcW w:w="0" w:type="auto"/>
            <w:hideMark/>
          </w:tcPr>
          <w:p w14:paraId="5B07F71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E41C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4D9B1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42FB7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B5329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1723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39338E2F" w14:textId="77777777" w:rsidTr="00505261">
        <w:tc>
          <w:tcPr>
            <w:tcW w:w="0" w:type="auto"/>
            <w:hideMark/>
          </w:tcPr>
          <w:p w14:paraId="4FB581D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6. Değerlendirme bulgularını doğru kaydetme ve yorumlama</w:t>
            </w:r>
          </w:p>
        </w:tc>
        <w:tc>
          <w:tcPr>
            <w:tcW w:w="0" w:type="auto"/>
            <w:hideMark/>
          </w:tcPr>
          <w:p w14:paraId="014225C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AF86D3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4367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9D15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1B2B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D2708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6D62FE24" w14:textId="77777777" w:rsidTr="00505261">
        <w:tc>
          <w:tcPr>
            <w:tcW w:w="0" w:type="auto"/>
            <w:hideMark/>
          </w:tcPr>
          <w:p w14:paraId="09E2822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7. Fonksiyonel problem listesini oluşturma (ICF mantığıyla)</w:t>
            </w:r>
          </w:p>
        </w:tc>
        <w:tc>
          <w:tcPr>
            <w:tcW w:w="0" w:type="auto"/>
            <w:hideMark/>
          </w:tcPr>
          <w:p w14:paraId="51A9082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9EFF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8D5D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E0688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6F19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3DF81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31961264" w14:textId="77777777" w:rsidTr="00505261">
        <w:tc>
          <w:tcPr>
            <w:tcW w:w="0" w:type="auto"/>
            <w:hideMark/>
          </w:tcPr>
          <w:p w14:paraId="09BC93F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8. Kısa ve uzun dönem rehabilitasyon hedeflerini belirleme (ölçülebilir hedef)</w:t>
            </w:r>
          </w:p>
        </w:tc>
        <w:tc>
          <w:tcPr>
            <w:tcW w:w="0" w:type="auto"/>
            <w:hideMark/>
          </w:tcPr>
          <w:p w14:paraId="2285C30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88C6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4F64F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E078B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42A4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77E53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17D3DCB3" w14:textId="77777777" w:rsidTr="00505261">
        <w:tc>
          <w:tcPr>
            <w:tcW w:w="0" w:type="auto"/>
            <w:hideMark/>
          </w:tcPr>
          <w:p w14:paraId="654C50C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9. Genel tedavi prensiplerine uygun yaklaşımı belirleme (fazlara göre)</w:t>
            </w:r>
          </w:p>
        </w:tc>
        <w:tc>
          <w:tcPr>
            <w:tcW w:w="0" w:type="auto"/>
            <w:hideMark/>
          </w:tcPr>
          <w:p w14:paraId="3BC4DDC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E020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217AE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73A82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6FCF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47CC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20764F26" w14:textId="77777777" w:rsidTr="00505261">
        <w:tc>
          <w:tcPr>
            <w:tcW w:w="0" w:type="auto"/>
            <w:hideMark/>
          </w:tcPr>
          <w:p w14:paraId="35C682E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10. Cerrahi/immobilizasyon durumlarında protokol ve dikkat noktalarına uyum</w:t>
            </w:r>
          </w:p>
        </w:tc>
        <w:tc>
          <w:tcPr>
            <w:tcW w:w="0" w:type="auto"/>
            <w:hideMark/>
          </w:tcPr>
          <w:p w14:paraId="1B99143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A9473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DDC8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1EED3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53EEF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0268A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677CE6D4" w14:textId="77777777" w:rsidTr="00505261">
        <w:tc>
          <w:tcPr>
            <w:tcW w:w="0" w:type="auto"/>
            <w:hideMark/>
          </w:tcPr>
          <w:p w14:paraId="75C7354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11. Hasta/denek pozisyonlandırması ve ergonomi (terapist-hasta)</w:t>
            </w:r>
          </w:p>
        </w:tc>
        <w:tc>
          <w:tcPr>
            <w:tcW w:w="0" w:type="auto"/>
            <w:hideMark/>
          </w:tcPr>
          <w:p w14:paraId="7653C1C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3DD92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1136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2F70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C2E8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B28AA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25BB899B" w14:textId="77777777" w:rsidTr="00505261">
        <w:tc>
          <w:tcPr>
            <w:tcW w:w="0" w:type="auto"/>
            <w:hideMark/>
          </w:tcPr>
          <w:p w14:paraId="3DB0308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12. Ağrı ve ödem yönetimi uygulamaları (uygun yöntem seçimi)</w:t>
            </w:r>
          </w:p>
        </w:tc>
        <w:tc>
          <w:tcPr>
            <w:tcW w:w="0" w:type="auto"/>
            <w:hideMark/>
          </w:tcPr>
          <w:p w14:paraId="2B4278E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4B87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58DD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DE4393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D31E2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39213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33AE1800" w14:textId="77777777" w:rsidTr="00505261">
        <w:tc>
          <w:tcPr>
            <w:tcW w:w="0" w:type="auto"/>
            <w:hideMark/>
          </w:tcPr>
          <w:p w14:paraId="269ABE4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13. Eklem hareket açıklığı (ROM) ve esneklik uygulamaları (doz, güvenlik)</w:t>
            </w:r>
          </w:p>
        </w:tc>
        <w:tc>
          <w:tcPr>
            <w:tcW w:w="0" w:type="auto"/>
            <w:hideMark/>
          </w:tcPr>
          <w:p w14:paraId="198166E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59AF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6B08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4FDB4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9B11C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5A59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4B260332" w14:textId="77777777" w:rsidTr="00505261">
        <w:tc>
          <w:tcPr>
            <w:tcW w:w="0" w:type="auto"/>
            <w:hideMark/>
          </w:tcPr>
          <w:p w14:paraId="38DB8DC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14. Kas kuvvetlendirme/endurans egzersizlerini planlama ve uygulatma (progresyon)</w:t>
            </w:r>
          </w:p>
        </w:tc>
        <w:tc>
          <w:tcPr>
            <w:tcW w:w="0" w:type="auto"/>
            <w:hideMark/>
          </w:tcPr>
          <w:p w14:paraId="59DB7DC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74739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321D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6724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BC01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56DE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66E28506" w14:textId="77777777" w:rsidTr="00505261">
        <w:tc>
          <w:tcPr>
            <w:tcW w:w="0" w:type="auto"/>
            <w:hideMark/>
          </w:tcPr>
          <w:p w14:paraId="0C556B8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15. Propriosepsiyon, denge ve nöromüsküler kontrol uygulamaları</w:t>
            </w:r>
          </w:p>
        </w:tc>
        <w:tc>
          <w:tcPr>
            <w:tcW w:w="0" w:type="auto"/>
            <w:hideMark/>
          </w:tcPr>
          <w:p w14:paraId="440C10F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46AB1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DC54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6A28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66F3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6283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1CD95F0E" w14:textId="77777777" w:rsidTr="00505261">
        <w:tc>
          <w:tcPr>
            <w:tcW w:w="0" w:type="auto"/>
            <w:hideMark/>
          </w:tcPr>
          <w:p w14:paraId="1B16215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16. Fonksiyonel eğitim (yürüme, merdiven, transfer, günlük yaşam aktiviteleri)</w:t>
            </w:r>
          </w:p>
        </w:tc>
        <w:tc>
          <w:tcPr>
            <w:tcW w:w="0" w:type="auto"/>
            <w:hideMark/>
          </w:tcPr>
          <w:p w14:paraId="3B0A624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9C6F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02C4E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89D3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45C3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3636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52FACCD7" w14:textId="77777777" w:rsidTr="00505261">
        <w:tc>
          <w:tcPr>
            <w:tcW w:w="0" w:type="auto"/>
            <w:hideMark/>
          </w:tcPr>
          <w:p w14:paraId="5A20607F" w14:textId="0B311015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 xml:space="preserve">17. Yardımcı cihaz/ortez kullanımı ve eğitimi </w:t>
            </w:r>
          </w:p>
        </w:tc>
        <w:tc>
          <w:tcPr>
            <w:tcW w:w="0" w:type="auto"/>
            <w:hideMark/>
          </w:tcPr>
          <w:p w14:paraId="2722BBC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89D03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6173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654A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DA6E2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C1703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7CADC3F2" w14:textId="77777777" w:rsidTr="00505261">
        <w:tc>
          <w:tcPr>
            <w:tcW w:w="0" w:type="auto"/>
            <w:hideMark/>
          </w:tcPr>
          <w:p w14:paraId="7A912C4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18. Hasta güvenliği ve risk yönetimi (kontrendikasyon, düşme riski, ağrı artışı)</w:t>
            </w:r>
          </w:p>
        </w:tc>
        <w:tc>
          <w:tcPr>
            <w:tcW w:w="0" w:type="auto"/>
            <w:hideMark/>
          </w:tcPr>
          <w:p w14:paraId="2E5D316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E3049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F4CDE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4AD2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33761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6A17B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5708F419" w14:textId="77777777" w:rsidTr="00505261">
        <w:tc>
          <w:tcPr>
            <w:tcW w:w="0" w:type="auto"/>
            <w:hideMark/>
          </w:tcPr>
          <w:p w14:paraId="31431A12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19. Klinik muhakeme ve problem çözme (müdahaleyi bulguya göre uyarlama)</w:t>
            </w:r>
          </w:p>
        </w:tc>
        <w:tc>
          <w:tcPr>
            <w:tcW w:w="0" w:type="auto"/>
            <w:hideMark/>
          </w:tcPr>
          <w:p w14:paraId="764BE17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1512D4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03A3D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470D3A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34675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42CEE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505261" w14:paraId="77ED027B" w14:textId="77777777" w:rsidTr="00505261">
        <w:tc>
          <w:tcPr>
            <w:tcW w:w="0" w:type="auto"/>
            <w:hideMark/>
          </w:tcPr>
          <w:p w14:paraId="0D893E0C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  <w:r w:rsidRPr="0050526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  <w:t>20. Mesleki tutum, etik, profesyonellik ve terapötik iletişim</w:t>
            </w:r>
          </w:p>
        </w:tc>
        <w:tc>
          <w:tcPr>
            <w:tcW w:w="0" w:type="auto"/>
            <w:hideMark/>
          </w:tcPr>
          <w:p w14:paraId="651E197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3D288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07F40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E9DE7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8C9716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CFDAF" w14:textId="77777777" w:rsidR="00505261" w:rsidRPr="00505261" w:rsidRDefault="00505261" w:rsidP="00505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tr-US" w:eastAsia="tr-TR"/>
                <w14:ligatures w14:val="none"/>
              </w:rPr>
            </w:pPr>
          </w:p>
        </w:tc>
      </w:tr>
      <w:tr w:rsidR="00505261" w:rsidRPr="00462801" w14:paraId="5C2C2483" w14:textId="77777777" w:rsidTr="000035C8">
        <w:tc>
          <w:tcPr>
            <w:tcW w:w="0" w:type="auto"/>
            <w:gridSpan w:val="7"/>
          </w:tcPr>
          <w:p w14:paraId="71480554" w14:textId="77777777" w:rsidR="00505261" w:rsidRPr="00462801" w:rsidRDefault="00505261" w:rsidP="005052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62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Toplam Puan:</w:t>
            </w:r>
            <w:r w:rsidRPr="00462801">
              <w:rPr>
                <w:rFonts w:ascii="Times New Roman" w:hAnsi="Times New Roman" w:cs="Times New Roman"/>
                <w:sz w:val="21"/>
                <w:szCs w:val="21"/>
              </w:rPr>
              <w:t xml:space="preserve"> .......... / 100</w:t>
            </w:r>
          </w:p>
          <w:p w14:paraId="686A96E8" w14:textId="76FB555E" w:rsidR="00505261" w:rsidRPr="00462801" w:rsidRDefault="00505261" w:rsidP="0050526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628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Değerlendirici Öğretim Elemanı:</w:t>
            </w:r>
          </w:p>
        </w:tc>
      </w:tr>
    </w:tbl>
    <w:p w14:paraId="31D8D4C0" w14:textId="77777777" w:rsidR="00DF6D2F" w:rsidRDefault="00DF6D2F">
      <w:pPr>
        <w:rPr>
          <w:rFonts w:ascii="Times New Roman" w:hAnsi="Times New Roman" w:cs="Times New Roman"/>
          <w:sz w:val="16"/>
          <w:szCs w:val="16"/>
        </w:rPr>
      </w:pPr>
    </w:p>
    <w:p w14:paraId="6C3AB391" w14:textId="77777777" w:rsidR="00505261" w:rsidRPr="00505261" w:rsidRDefault="00505261">
      <w:pPr>
        <w:rPr>
          <w:rFonts w:ascii="Times New Roman" w:hAnsi="Times New Roman" w:cs="Times New Roman"/>
          <w:sz w:val="16"/>
          <w:szCs w:val="16"/>
        </w:rPr>
      </w:pPr>
    </w:p>
    <w:sectPr w:rsidR="00505261" w:rsidRPr="0050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A5152"/>
    <w:rsid w:val="003E6E4E"/>
    <w:rsid w:val="004400E7"/>
    <w:rsid w:val="00462801"/>
    <w:rsid w:val="00505261"/>
    <w:rsid w:val="00587E68"/>
    <w:rsid w:val="005E70F8"/>
    <w:rsid w:val="006651FD"/>
    <w:rsid w:val="006E52DE"/>
    <w:rsid w:val="007E6958"/>
    <w:rsid w:val="008045F1"/>
    <w:rsid w:val="00DF6D2F"/>
    <w:rsid w:val="00E1380C"/>
    <w:rsid w:val="00E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05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gökhan beydağı</cp:lastModifiedBy>
  <cp:revision>6</cp:revision>
  <dcterms:created xsi:type="dcterms:W3CDTF">2026-01-05T09:00:00Z</dcterms:created>
  <dcterms:modified xsi:type="dcterms:W3CDTF">2026-01-08T23:37:00Z</dcterms:modified>
</cp:coreProperties>
</file>