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2E7D" w14:textId="2805E1F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NÖROFİZYOLOJİK YAKLAŞIMLAR I</w:t>
      </w:r>
      <w:r w:rsidR="008E53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 xml:space="preserve"> 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Sınavı Değerlendirme Rubriği</w:t>
      </w:r>
    </w:p>
    <w:p w14:paraId="71694559" w14:textId="322643D6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Nörofizyolojik Yaklaşımlar I</w:t>
      </w:r>
      <w:r w:rsidR="008E53BC">
        <w:rPr>
          <w:rFonts w:ascii="Times New Roman" w:hAnsi="Times New Roman" w:cs="Times New Roman"/>
          <w:sz w:val="24"/>
          <w:szCs w:val="24"/>
        </w:rPr>
        <w:t>I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01052F54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>Bu değerlendirme rubriği, Nörofizyolojik Yaklaşımlar I</w:t>
      </w:r>
      <w:r w:rsidR="008E53BC">
        <w:rPr>
          <w:rFonts w:ascii="Times New Roman" w:hAnsi="Times New Roman" w:cs="Times New Roman"/>
          <w:sz w:val="24"/>
          <w:szCs w:val="24"/>
        </w:rPr>
        <w:t>I</w:t>
      </w:r>
      <w:r w:rsidRPr="00E1380C">
        <w:rPr>
          <w:rFonts w:ascii="Times New Roman" w:hAnsi="Times New Roman" w:cs="Times New Roman"/>
          <w:sz w:val="24"/>
          <w:szCs w:val="24"/>
        </w:rPr>
        <w:t xml:space="preserve"> dersi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Rubrik,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5670"/>
        <w:gridCol w:w="567"/>
        <w:gridCol w:w="567"/>
        <w:gridCol w:w="567"/>
        <w:gridCol w:w="567"/>
        <w:gridCol w:w="562"/>
      </w:tblGrid>
      <w:tr w:rsidR="00E1380C" w:rsidRPr="00E1380C" w14:paraId="6F05EC9B" w14:textId="77777777" w:rsidTr="00E1380C">
        <w:tc>
          <w:tcPr>
            <w:tcW w:w="6095" w:type="dxa"/>
            <w:gridSpan w:val="2"/>
          </w:tcPr>
          <w:p w14:paraId="67BC8999" w14:textId="4CB7963A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Ölçütü</w:t>
            </w:r>
          </w:p>
        </w:tc>
        <w:tc>
          <w:tcPr>
            <w:tcW w:w="567" w:type="dxa"/>
          </w:tcPr>
          <w:p w14:paraId="46F7920A" w14:textId="27A36132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AA7335" w14:textId="41D488A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128F7A" w14:textId="118ACE61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16D8EA" w14:textId="151C07B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E8C7F8B" w14:textId="6F603B29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1380C" w:rsidRPr="00E1380C" w14:paraId="366166F0" w14:textId="77777777" w:rsidTr="00E1380C">
        <w:tc>
          <w:tcPr>
            <w:tcW w:w="425" w:type="dxa"/>
          </w:tcPr>
          <w:p w14:paraId="5BE7610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52F2EA" w14:textId="02A02F4C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öncesi klinik hazırlık ve planlama</w:t>
            </w:r>
          </w:p>
        </w:tc>
        <w:tc>
          <w:tcPr>
            <w:tcW w:w="567" w:type="dxa"/>
          </w:tcPr>
          <w:p w14:paraId="763DD78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82D5D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2C47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7F2E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43D7FE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3C6BCFB" w14:textId="77777777" w:rsidTr="00E1380C">
        <w:tc>
          <w:tcPr>
            <w:tcW w:w="425" w:type="dxa"/>
          </w:tcPr>
          <w:p w14:paraId="5DB048F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B6D5BC" w14:textId="7DBC52E7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Klinik vaka analizini doğru yapma</w:t>
            </w:r>
          </w:p>
        </w:tc>
        <w:tc>
          <w:tcPr>
            <w:tcW w:w="567" w:type="dxa"/>
          </w:tcPr>
          <w:p w14:paraId="6E32714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F89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B35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6C28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F193F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60FAB17" w14:textId="77777777" w:rsidTr="00E1380C">
        <w:tc>
          <w:tcPr>
            <w:tcW w:w="425" w:type="dxa"/>
          </w:tcPr>
          <w:p w14:paraId="2B3D26B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4CB6E2" w14:textId="39716AA0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Nörofizyolojik yaklaşımı vaka ile ilişkilendirme</w:t>
            </w:r>
          </w:p>
        </w:tc>
        <w:tc>
          <w:tcPr>
            <w:tcW w:w="567" w:type="dxa"/>
          </w:tcPr>
          <w:p w14:paraId="7C10E3C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0184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B0F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186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748FC9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394A94C" w14:textId="77777777" w:rsidTr="00E1380C">
        <w:tc>
          <w:tcPr>
            <w:tcW w:w="425" w:type="dxa"/>
          </w:tcPr>
          <w:p w14:paraId="76A2567C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235099" w14:textId="569ACE4B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 bulgularını yorumlama</w:t>
            </w:r>
          </w:p>
        </w:tc>
        <w:tc>
          <w:tcPr>
            <w:tcW w:w="567" w:type="dxa"/>
          </w:tcPr>
          <w:p w14:paraId="3FD7BCB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0C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02B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548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30C228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4F1C5B8" w14:textId="77777777" w:rsidTr="00E1380C">
        <w:tc>
          <w:tcPr>
            <w:tcW w:w="425" w:type="dxa"/>
          </w:tcPr>
          <w:p w14:paraId="4EF18C6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2F9ACF" w14:textId="46942935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Kısa ve uzun dönem fonksiyonel hedef belirleme</w:t>
            </w:r>
          </w:p>
        </w:tc>
        <w:tc>
          <w:tcPr>
            <w:tcW w:w="567" w:type="dxa"/>
          </w:tcPr>
          <w:p w14:paraId="5252B4A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8CF5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64B2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E63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E2D250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4D826DC" w14:textId="77777777" w:rsidTr="00E1380C">
        <w:tc>
          <w:tcPr>
            <w:tcW w:w="425" w:type="dxa"/>
          </w:tcPr>
          <w:p w14:paraId="43E68B6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F1471F" w14:textId="4F8355CB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önceliklerini doğru belirleme</w:t>
            </w:r>
          </w:p>
        </w:tc>
        <w:tc>
          <w:tcPr>
            <w:tcW w:w="567" w:type="dxa"/>
          </w:tcPr>
          <w:p w14:paraId="63423FA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920B1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06E7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B721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C34135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F874016" w14:textId="77777777" w:rsidTr="00E1380C">
        <w:tc>
          <w:tcPr>
            <w:tcW w:w="425" w:type="dxa"/>
          </w:tcPr>
          <w:p w14:paraId="783EB00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57AFCC" w14:textId="0B31C209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Hasta/denek pozisyonlandırmasını optimize etme</w:t>
            </w:r>
          </w:p>
        </w:tc>
        <w:tc>
          <w:tcPr>
            <w:tcW w:w="567" w:type="dxa"/>
          </w:tcPr>
          <w:p w14:paraId="75FFF1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0587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E27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58B2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477B5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37281BC" w14:textId="77777777" w:rsidTr="00E1380C">
        <w:tc>
          <w:tcPr>
            <w:tcW w:w="425" w:type="dxa"/>
          </w:tcPr>
          <w:p w14:paraId="5E0CCB9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B25D11" w14:textId="28A4DE4E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İleri düzey handling ve fasilitasyon becerisi</w:t>
            </w:r>
          </w:p>
        </w:tc>
        <w:tc>
          <w:tcPr>
            <w:tcW w:w="567" w:type="dxa"/>
          </w:tcPr>
          <w:p w14:paraId="5FA91D2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15CE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5F9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FB67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58F31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7812B4C" w14:textId="77777777" w:rsidTr="00E1380C">
        <w:tc>
          <w:tcPr>
            <w:tcW w:w="425" w:type="dxa"/>
          </w:tcPr>
          <w:p w14:paraId="0D197822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E7F4F9" w14:textId="094A6F8B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Tonus regülasyonu ve postüral kontrol</w:t>
            </w:r>
          </w:p>
        </w:tc>
        <w:tc>
          <w:tcPr>
            <w:tcW w:w="567" w:type="dxa"/>
          </w:tcPr>
          <w:p w14:paraId="4FADA89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2A2C5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3938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00D1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B3243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A3CC832" w14:textId="77777777" w:rsidTr="00E1380C">
        <w:tc>
          <w:tcPr>
            <w:tcW w:w="425" w:type="dxa"/>
          </w:tcPr>
          <w:p w14:paraId="32D573C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66C9DF" w14:textId="1BB8AC37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Selektif hareket ve motor kontrolün desteklenmesi</w:t>
            </w:r>
          </w:p>
        </w:tc>
        <w:tc>
          <w:tcPr>
            <w:tcW w:w="567" w:type="dxa"/>
          </w:tcPr>
          <w:p w14:paraId="5F5B198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EF5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4BB0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7B6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A8F7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9ECF8A8" w14:textId="77777777" w:rsidTr="00E1380C">
        <w:tc>
          <w:tcPr>
            <w:tcW w:w="425" w:type="dxa"/>
          </w:tcPr>
          <w:p w14:paraId="0A90153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D8F25F" w14:textId="3BBE48E3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Fonksiyonel görev temelli uygulamalar</w:t>
            </w:r>
          </w:p>
        </w:tc>
        <w:tc>
          <w:tcPr>
            <w:tcW w:w="567" w:type="dxa"/>
          </w:tcPr>
          <w:p w14:paraId="55D6DB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DCEC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247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0886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95CD89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28F3F4C" w14:textId="77777777" w:rsidTr="00E1380C">
        <w:tc>
          <w:tcPr>
            <w:tcW w:w="425" w:type="dxa"/>
          </w:tcPr>
          <w:p w14:paraId="62D3C7A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94B2E6" w14:textId="460A494A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Denge, transfer ve mobilite uygulamaları</w:t>
            </w:r>
          </w:p>
        </w:tc>
        <w:tc>
          <w:tcPr>
            <w:tcW w:w="567" w:type="dxa"/>
          </w:tcPr>
          <w:p w14:paraId="4DA01CE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109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5E250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FEAF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A6DD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238E617" w14:textId="77777777" w:rsidTr="00E1380C">
        <w:tc>
          <w:tcPr>
            <w:tcW w:w="425" w:type="dxa"/>
          </w:tcPr>
          <w:p w14:paraId="18B00A6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7C19DB" w14:textId="22603168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Kompansasyonların fark edilmesi ve düzeltilmesi</w:t>
            </w:r>
          </w:p>
        </w:tc>
        <w:tc>
          <w:tcPr>
            <w:tcW w:w="567" w:type="dxa"/>
          </w:tcPr>
          <w:p w14:paraId="7FF8B8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787C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241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1E8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063DD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D1734B7" w14:textId="77777777" w:rsidTr="00E1380C">
        <w:tc>
          <w:tcPr>
            <w:tcW w:w="425" w:type="dxa"/>
          </w:tcPr>
          <w:p w14:paraId="02F348B9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DFB9F9" w14:textId="10F9FFCB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sıralamasının klinik gerekçesi</w:t>
            </w:r>
          </w:p>
        </w:tc>
        <w:tc>
          <w:tcPr>
            <w:tcW w:w="567" w:type="dxa"/>
          </w:tcPr>
          <w:p w14:paraId="50EE797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5EB2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AD7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F5CED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40D4B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AFD0916" w14:textId="77777777" w:rsidTr="00E1380C">
        <w:tc>
          <w:tcPr>
            <w:tcW w:w="425" w:type="dxa"/>
          </w:tcPr>
          <w:p w14:paraId="1CA55F4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4E0C93" w14:textId="129B2775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 güvenliği ve risk yönetimi</w:t>
            </w:r>
          </w:p>
        </w:tc>
        <w:tc>
          <w:tcPr>
            <w:tcW w:w="567" w:type="dxa"/>
          </w:tcPr>
          <w:p w14:paraId="334530C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E1A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1BE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DDC2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1F3A49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955CAAD" w14:textId="77777777" w:rsidTr="00E1380C">
        <w:tc>
          <w:tcPr>
            <w:tcW w:w="425" w:type="dxa"/>
          </w:tcPr>
          <w:p w14:paraId="702E7A2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5247E0" w14:textId="16B4F89E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 ile terapötik iletişim</w:t>
            </w:r>
          </w:p>
        </w:tc>
        <w:tc>
          <w:tcPr>
            <w:tcW w:w="567" w:type="dxa"/>
          </w:tcPr>
          <w:p w14:paraId="079C4B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04B92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0031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3F8E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D30847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C8751F7" w14:textId="77777777" w:rsidTr="00E1380C">
        <w:tc>
          <w:tcPr>
            <w:tcW w:w="425" w:type="dxa"/>
          </w:tcPr>
          <w:p w14:paraId="3EC8E50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4D30B4" w14:textId="73D37F5F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Klinik muhakeme ve problem çözme</w:t>
            </w:r>
          </w:p>
        </w:tc>
        <w:tc>
          <w:tcPr>
            <w:tcW w:w="567" w:type="dxa"/>
          </w:tcPr>
          <w:p w14:paraId="6B524BC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1B15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E0CB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B5AD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809D6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38207FA" w14:textId="77777777" w:rsidTr="00E1380C">
        <w:tc>
          <w:tcPr>
            <w:tcW w:w="425" w:type="dxa"/>
          </w:tcPr>
          <w:p w14:paraId="67A2AE5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CA8DA6" w14:textId="6440AC54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Uygulamanın belirlenen hedeflere uygunluğu</w:t>
            </w:r>
          </w:p>
        </w:tc>
        <w:tc>
          <w:tcPr>
            <w:tcW w:w="567" w:type="dxa"/>
          </w:tcPr>
          <w:p w14:paraId="32A90A9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85BA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03DB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3BF2C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FDE056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6CDAA1BC" w14:textId="77777777" w:rsidTr="00E1380C">
        <w:tc>
          <w:tcPr>
            <w:tcW w:w="425" w:type="dxa"/>
          </w:tcPr>
          <w:p w14:paraId="2CDFD94E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78C748" w14:textId="5C2DEC06" w:rsidR="00E1380C" w:rsidRPr="00E1380C" w:rsidRDefault="008E53B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Mesleki tutum, etik ve profesyonellik</w:t>
            </w:r>
          </w:p>
        </w:tc>
        <w:tc>
          <w:tcPr>
            <w:tcW w:w="567" w:type="dxa"/>
          </w:tcPr>
          <w:p w14:paraId="6A81D73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B474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B56C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1BCE4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DC655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55C417B" w14:textId="77777777" w:rsidTr="00E1380C">
        <w:tc>
          <w:tcPr>
            <w:tcW w:w="425" w:type="dxa"/>
          </w:tcPr>
          <w:p w14:paraId="7DA6B08F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7B9E43" w14:textId="3AB76EE0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Genel uygulama performansı</w:t>
            </w:r>
          </w:p>
        </w:tc>
        <w:tc>
          <w:tcPr>
            <w:tcW w:w="567" w:type="dxa"/>
          </w:tcPr>
          <w:p w14:paraId="137338A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0F6A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2F6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A4F0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0783E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C3EEB21" w14:textId="77777777" w:rsidTr="00847995">
        <w:tc>
          <w:tcPr>
            <w:tcW w:w="8925" w:type="dxa"/>
            <w:gridSpan w:val="7"/>
          </w:tcPr>
          <w:p w14:paraId="772CFF1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Puan: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.......... / 100</w:t>
            </w:r>
          </w:p>
          <w:p w14:paraId="73FE8BB8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 Öğretim Elemanı:</w:t>
            </w:r>
          </w:p>
          <w:p w14:paraId="33012924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1030C" w14:textId="0AFDBB76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8D4C0" w14:textId="77777777" w:rsidR="00DF6D2F" w:rsidRPr="00E1380C" w:rsidRDefault="00DF6D2F">
      <w:pPr>
        <w:rPr>
          <w:rFonts w:ascii="Times New Roman" w:hAnsi="Times New Roman" w:cs="Times New Roman"/>
          <w:sz w:val="24"/>
          <w:szCs w:val="24"/>
        </w:rPr>
      </w:pPr>
    </w:p>
    <w:sectPr w:rsidR="00DF6D2F" w:rsidRPr="00E1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C478F"/>
    <w:rsid w:val="003449FA"/>
    <w:rsid w:val="003E6E4E"/>
    <w:rsid w:val="005E70F8"/>
    <w:rsid w:val="006E52DE"/>
    <w:rsid w:val="007E6958"/>
    <w:rsid w:val="008045F1"/>
    <w:rsid w:val="008E53BC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mustafa burak</cp:lastModifiedBy>
  <cp:revision>2</cp:revision>
  <dcterms:created xsi:type="dcterms:W3CDTF">2026-01-05T09:00:00Z</dcterms:created>
  <dcterms:modified xsi:type="dcterms:W3CDTF">2026-01-05T17:40:00Z</dcterms:modified>
</cp:coreProperties>
</file>